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1C0E61" w:rsidRDefault="003C3C81" w:rsidP="00F776BE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bg-BG"/>
        </w:rPr>
      </w:pPr>
    </w:p>
    <w:p w14:paraId="14FE5055" w14:textId="385DD02C" w:rsidR="00022061" w:rsidRPr="001C0E61" w:rsidRDefault="00022061" w:rsidP="00F776BE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1C0E61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1C0E61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B94BBAF" w:rsidR="003C3C81" w:rsidRPr="001C0E61" w:rsidRDefault="003C3C81" w:rsidP="001C0E61">
      <w:pPr>
        <w:pStyle w:val="ListParagraph"/>
        <w:widowControl w:val="0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5AFCFC3A" w14:textId="66D2D6B0" w:rsidR="001C0E61" w:rsidRPr="001C0E61" w:rsidRDefault="001C0E61" w:rsidP="001C0E61">
      <w:pPr>
        <w:keepLines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lang w:val="ru-RU"/>
        </w:rPr>
      </w:pPr>
      <w:r w:rsidRPr="001C0E61">
        <w:rPr>
          <w:rFonts w:ascii="Times New Roman" w:hAnsi="Times New Roman"/>
          <w:b/>
          <w:bCs/>
          <w:kern w:val="32"/>
          <w:lang w:val="ru-RU"/>
        </w:rPr>
        <w:t xml:space="preserve">ТЕХНИЧЕСКО ЗАДАНИЕ – ПРЕДМЕТ НА ДОГОВОРА </w:t>
      </w:r>
    </w:p>
    <w:p w14:paraId="36652B11" w14:textId="77777777" w:rsidR="001C0E61" w:rsidRPr="001C0E61" w:rsidRDefault="001C0E61" w:rsidP="001C0E61">
      <w:pPr>
        <w:keepLines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lang w:val="ru-RU"/>
        </w:rPr>
      </w:pPr>
    </w:p>
    <w:p w14:paraId="6231F787" w14:textId="77777777" w:rsidR="001C0E61" w:rsidRPr="001C0E61" w:rsidRDefault="001C0E61" w:rsidP="001C0E61">
      <w:pPr>
        <w:numPr>
          <w:ilvl w:val="0"/>
          <w:numId w:val="6"/>
        </w:numPr>
        <w:spacing w:after="120"/>
        <w:ind w:left="0" w:firstLine="0"/>
        <w:rPr>
          <w:rFonts w:ascii="Times New Roman" w:hAnsi="Times New Roman"/>
          <w:b/>
          <w:lang w:val="bg-BG"/>
        </w:rPr>
      </w:pPr>
      <w:r w:rsidRPr="001C0E61">
        <w:rPr>
          <w:rFonts w:ascii="Times New Roman" w:hAnsi="Times New Roman"/>
          <w:b/>
          <w:lang w:val="bg-BG"/>
        </w:rPr>
        <w:t>ПРЕДМЕТ НА ДОГОВОРА</w:t>
      </w:r>
    </w:p>
    <w:p w14:paraId="31F1D368" w14:textId="52688CA0" w:rsidR="001C0E61" w:rsidRPr="001C0E61" w:rsidRDefault="001C0E61" w:rsidP="001C0E61">
      <w:pPr>
        <w:numPr>
          <w:ilvl w:val="1"/>
          <w:numId w:val="9"/>
        </w:numPr>
        <w:spacing w:before="120"/>
        <w:ind w:left="0" w:firstLine="0"/>
        <w:jc w:val="both"/>
        <w:rPr>
          <w:rFonts w:ascii="Times New Roman" w:hAnsi="Times New Roman"/>
          <w:b/>
          <w:i/>
          <w:u w:val="single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>Предмет</w:t>
      </w:r>
      <w:r>
        <w:rPr>
          <w:rFonts w:ascii="Times New Roman" w:hAnsi="Times New Roman"/>
          <w:snapToGrid w:val="0"/>
          <w:lang w:val="bg-BG"/>
        </w:rPr>
        <w:t>ът</w:t>
      </w:r>
      <w:r w:rsidRPr="001C0E61">
        <w:rPr>
          <w:rFonts w:ascii="Times New Roman" w:hAnsi="Times New Roman"/>
          <w:snapToGrid w:val="0"/>
          <w:lang w:val="bg-BG"/>
        </w:rPr>
        <w:t xml:space="preserve"> на договора е доставка на </w:t>
      </w:r>
      <w:r w:rsidRPr="001C0E61">
        <w:rPr>
          <w:rFonts w:ascii="Times New Roman" w:hAnsi="Times New Roman"/>
          <w:lang w:val="bg-BG"/>
        </w:rPr>
        <w:t xml:space="preserve">вакуумно изпарена, каменна, таблетирана сол (Натриев хлорид </w:t>
      </w:r>
      <w:proofErr w:type="spellStart"/>
      <w:r w:rsidRPr="001C0E61">
        <w:rPr>
          <w:rFonts w:ascii="Times New Roman" w:hAnsi="Times New Roman"/>
          <w:lang w:val="bg-BG"/>
        </w:rPr>
        <w:t>NaCl</w:t>
      </w:r>
      <w:proofErr w:type="spellEnd"/>
      <w:r w:rsidRPr="001C0E61">
        <w:rPr>
          <w:rFonts w:ascii="Times New Roman" w:hAnsi="Times New Roman"/>
          <w:lang w:val="bg-BG"/>
        </w:rPr>
        <w:t>), съгласно европейски стандарт EN-973:2010 или еквивалент в разфасовки от 25 кг, със следните химико-физични показатели:</w:t>
      </w:r>
    </w:p>
    <w:p w14:paraId="2547FCB2" w14:textId="77777777" w:rsidR="001C0E61" w:rsidRPr="001C0E61" w:rsidRDefault="001C0E61" w:rsidP="001C0E61">
      <w:pPr>
        <w:spacing w:before="120"/>
        <w:jc w:val="both"/>
        <w:rPr>
          <w:rFonts w:ascii="Times New Roman" w:hAnsi="Times New Roman"/>
          <w:lang w:val="bg-BG"/>
        </w:rPr>
      </w:pPr>
    </w:p>
    <w:tbl>
      <w:tblPr>
        <w:tblW w:w="971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5795"/>
        <w:gridCol w:w="2851"/>
      </w:tblGrid>
      <w:tr w:rsidR="001C0E61" w:rsidRPr="001C0E61" w14:paraId="36913C94" w14:textId="77777777" w:rsidTr="000312C0">
        <w:trPr>
          <w:trHeight w:val="396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B6102E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b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b/>
                <w:color w:val="000000"/>
                <w:lang w:val="bg-BG" w:eastAsia="bg-BG"/>
              </w:rPr>
              <w:t>№</w:t>
            </w:r>
          </w:p>
        </w:tc>
        <w:tc>
          <w:tcPr>
            <w:tcW w:w="5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97948B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b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b/>
                <w:color w:val="000000"/>
                <w:lang w:val="bg-BG" w:eastAsia="bg-BG"/>
              </w:rPr>
              <w:t>Показатели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2A7E8D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b/>
                <w:color w:val="000000"/>
                <w:lang w:val="bg-BG" w:eastAsia="bg-BG"/>
              </w:rPr>
            </w:pPr>
          </w:p>
          <w:p w14:paraId="2745A9D6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b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b/>
                <w:color w:val="000000"/>
                <w:lang w:val="bg-BG" w:eastAsia="bg-BG"/>
              </w:rPr>
              <w:t>Параметри</w:t>
            </w:r>
          </w:p>
        </w:tc>
      </w:tr>
      <w:tr w:rsidR="001C0E61" w:rsidRPr="001C0E61" w14:paraId="0FC82BA4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B854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620D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Влага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9085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0.5%</w:t>
            </w:r>
          </w:p>
        </w:tc>
      </w:tr>
      <w:tr w:rsidR="001C0E61" w:rsidRPr="001C0E61" w14:paraId="18C2DB4C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EE695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97DA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Натриев хлорид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691A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 xml:space="preserve">99,4% &gt; </w:t>
            </w:r>
          </w:p>
        </w:tc>
      </w:tr>
      <w:tr w:rsidR="001C0E61" w:rsidRPr="001C0E61" w14:paraId="2B851904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3A5B7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0C50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Сулфати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20B2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 xml:space="preserve"> &lt; 0.02%</w:t>
            </w:r>
          </w:p>
        </w:tc>
      </w:tr>
      <w:tr w:rsidR="001C0E61" w:rsidRPr="001C0E61" w14:paraId="3A0F3698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8BD1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90D8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Калций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FA0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0.01%</w:t>
            </w:r>
          </w:p>
        </w:tc>
      </w:tr>
      <w:tr w:rsidR="001C0E61" w:rsidRPr="001C0E61" w14:paraId="05CF1FD2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4B45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7F0A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Магнезий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8EE8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 xml:space="preserve"> &lt; 0.001%</w:t>
            </w:r>
          </w:p>
        </w:tc>
      </w:tr>
      <w:tr w:rsidR="001C0E61" w:rsidRPr="001C0E61" w14:paraId="339817C0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5DFA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43D9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Желязо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9168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&lt;0.2%</w:t>
            </w:r>
          </w:p>
        </w:tc>
      </w:tr>
      <w:tr w:rsidR="001C0E61" w:rsidRPr="001C0E61" w14:paraId="0F90F686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3F9D6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5D3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Арсен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A586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0.2%</w:t>
            </w:r>
          </w:p>
        </w:tc>
      </w:tr>
      <w:tr w:rsidR="001C0E61" w:rsidRPr="001C0E61" w14:paraId="3D8B9390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E3B49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8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39BC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Кадмий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AF73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1%</w:t>
            </w:r>
          </w:p>
        </w:tc>
      </w:tr>
      <w:tr w:rsidR="001C0E61" w:rsidRPr="001C0E61" w14:paraId="7C642300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CB6A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5BA8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Хром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EDB5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1%</w:t>
            </w:r>
          </w:p>
        </w:tc>
      </w:tr>
      <w:tr w:rsidR="001C0E61" w:rsidRPr="001C0E61" w14:paraId="6A614C7D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FA692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10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F45A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Живак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4D9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0.1%</w:t>
            </w:r>
          </w:p>
        </w:tc>
      </w:tr>
      <w:tr w:rsidR="001C0E61" w:rsidRPr="001C0E61" w14:paraId="4A100BE6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05870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11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9249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Никел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CCF2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1%</w:t>
            </w:r>
          </w:p>
        </w:tc>
      </w:tr>
      <w:tr w:rsidR="001C0E61" w:rsidRPr="001C0E61" w14:paraId="76ED3E70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541EE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3D53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Олово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6847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1%</w:t>
            </w:r>
          </w:p>
        </w:tc>
      </w:tr>
      <w:tr w:rsidR="001C0E61" w:rsidRPr="001C0E61" w14:paraId="448A6650" w14:textId="77777777" w:rsidTr="000312C0">
        <w:trPr>
          <w:trHeight w:val="28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35F1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13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1DB8" w14:textId="77777777" w:rsidR="001C0E61" w:rsidRPr="001C0E61" w:rsidRDefault="001C0E61" w:rsidP="000312C0">
            <w:pPr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Селен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D40A" w14:textId="77777777" w:rsidR="001C0E61" w:rsidRPr="001C0E61" w:rsidRDefault="001C0E61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C0E61">
              <w:rPr>
                <w:rFonts w:ascii="Times New Roman" w:hAnsi="Times New Roman"/>
                <w:color w:val="000000"/>
                <w:lang w:val="bg-BG" w:eastAsia="bg-BG"/>
              </w:rPr>
              <w:t>&lt; 1%</w:t>
            </w:r>
          </w:p>
        </w:tc>
      </w:tr>
    </w:tbl>
    <w:p w14:paraId="0C83ED5F" w14:textId="77777777" w:rsidR="001C0E61" w:rsidRPr="001C0E61" w:rsidRDefault="001C0E61" w:rsidP="001C0E61">
      <w:pPr>
        <w:spacing w:before="120"/>
        <w:ind w:left="360"/>
        <w:jc w:val="both"/>
        <w:rPr>
          <w:rFonts w:ascii="Times New Roman" w:hAnsi="Times New Roman"/>
          <w:lang w:val="bg-BG"/>
        </w:rPr>
      </w:pPr>
    </w:p>
    <w:p w14:paraId="3C3614FA" w14:textId="77777777" w:rsidR="001C0E61" w:rsidRPr="001C0E61" w:rsidRDefault="001C0E61" w:rsidP="001C0E61">
      <w:pPr>
        <w:tabs>
          <w:tab w:val="num" w:pos="1191"/>
        </w:tabs>
        <w:spacing w:before="120"/>
        <w:jc w:val="both"/>
        <w:rPr>
          <w:rFonts w:ascii="Times New Roman" w:hAnsi="Times New Roman"/>
          <w:b/>
          <w:snapToGrid w:val="0"/>
          <w:lang w:val="bg-BG"/>
        </w:rPr>
      </w:pPr>
      <w:r w:rsidRPr="001C0E61">
        <w:rPr>
          <w:rFonts w:ascii="Times New Roman" w:hAnsi="Times New Roman"/>
          <w:b/>
          <w:snapToGrid w:val="0"/>
          <w:lang w:val="bg-BG"/>
        </w:rPr>
        <w:t>2.  ПОРЪЧКИ И ИЗИСКВАНИЯ КЪМ ДОСТАВКАТА</w:t>
      </w:r>
    </w:p>
    <w:p w14:paraId="01CF8EE5" w14:textId="454274D1" w:rsidR="001C0E61" w:rsidRPr="001C0E61" w:rsidRDefault="001C0E61" w:rsidP="001C0E61">
      <w:pPr>
        <w:pStyle w:val="ListParagraph"/>
        <w:numPr>
          <w:ilvl w:val="1"/>
          <w:numId w:val="8"/>
        </w:numPr>
        <w:spacing w:before="120"/>
        <w:jc w:val="both"/>
        <w:rPr>
          <w:rFonts w:ascii="Times New Roman" w:hAnsi="Times New Roman"/>
          <w:snapToGrid w:val="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 xml:space="preserve">Възложителят поръчва на Доставчика необходимите му количества от Стоката, с поръчка, изпратена по електронна поща. Максималният срок на доставка, на поръчаните стоки, считано след датата на изпращане на поръчката е съгласно предложеното в таблица </w:t>
      </w:r>
      <w:r w:rsidRPr="001C0E61">
        <w:rPr>
          <w:rFonts w:ascii="Times New Roman" w:hAnsi="Times New Roman"/>
          <w:lang w:val="bg-BG"/>
        </w:rPr>
        <w:t>„Срок за доставка“</w:t>
      </w:r>
    </w:p>
    <w:p w14:paraId="12A99307" w14:textId="7A5694EC" w:rsidR="001C0E61" w:rsidRPr="001C0E61" w:rsidRDefault="001C0E61" w:rsidP="001C0E61">
      <w:pPr>
        <w:pStyle w:val="ListParagraph"/>
        <w:numPr>
          <w:ilvl w:val="1"/>
          <w:numId w:val="8"/>
        </w:numPr>
        <w:spacing w:before="120"/>
        <w:jc w:val="both"/>
        <w:rPr>
          <w:rFonts w:ascii="Times New Roman" w:hAnsi="Times New Roman"/>
          <w:snapToGrid w:val="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>Доставките се осъществяват от и за сметка на доставчика</w:t>
      </w:r>
      <w:r>
        <w:rPr>
          <w:rFonts w:ascii="Times New Roman" w:hAnsi="Times New Roman"/>
          <w:snapToGrid w:val="0"/>
          <w:lang w:val="bg-BG"/>
        </w:rPr>
        <w:t xml:space="preserve"> </w:t>
      </w:r>
      <w:r w:rsidRPr="001C0E61">
        <w:rPr>
          <w:rFonts w:ascii="Times New Roman" w:hAnsi="Times New Roman"/>
          <w:snapToGrid w:val="0"/>
          <w:lang w:val="bg-BG"/>
        </w:rPr>
        <w:t>-</w:t>
      </w:r>
      <w:r>
        <w:rPr>
          <w:rFonts w:ascii="Times New Roman" w:hAnsi="Times New Roman"/>
          <w:snapToGrid w:val="0"/>
          <w:lang w:val="bg-BG"/>
        </w:rPr>
        <w:t xml:space="preserve"> </w:t>
      </w:r>
      <w:r w:rsidRPr="001C0E61">
        <w:rPr>
          <w:rFonts w:ascii="Times New Roman" w:hAnsi="Times New Roman"/>
          <w:snapToGrid w:val="0"/>
          <w:lang w:val="bg-BG"/>
        </w:rPr>
        <w:t>с негов транспорт –</w:t>
      </w:r>
      <w:r>
        <w:rPr>
          <w:rFonts w:ascii="Times New Roman" w:hAnsi="Times New Roman"/>
          <w:snapToGrid w:val="0"/>
          <w:lang w:val="bg-BG"/>
        </w:rPr>
        <w:t xml:space="preserve"> </w:t>
      </w:r>
      <w:r w:rsidRPr="001C0E61">
        <w:rPr>
          <w:rFonts w:ascii="Times New Roman" w:hAnsi="Times New Roman"/>
          <w:snapToGrid w:val="0"/>
          <w:lang w:val="bg-BG"/>
        </w:rPr>
        <w:t>на територията на Столична община, до обекти на „Софийска вода“ АД.</w:t>
      </w:r>
    </w:p>
    <w:p w14:paraId="0E7A30FD" w14:textId="3ACE7DF4" w:rsidR="001C0E61" w:rsidRPr="001C0E61" w:rsidRDefault="001C0E61" w:rsidP="001C0E61">
      <w:pPr>
        <w:numPr>
          <w:ilvl w:val="1"/>
          <w:numId w:val="8"/>
        </w:numPr>
        <w:spacing w:before="120"/>
        <w:ind w:left="0" w:firstLine="0"/>
        <w:jc w:val="both"/>
        <w:rPr>
          <w:rFonts w:ascii="Times New Roman" w:hAnsi="Times New Roman"/>
          <w:snapToGrid w:val="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 xml:space="preserve">Поръчаните Стоки следва да бъдат доставяни с приемно-предавателен протокол, сертификат за качество от производителя или еквивалентен документ с химичния състав на доставяните Стоки. Първата доставка </w:t>
      </w:r>
      <w:r>
        <w:rPr>
          <w:rFonts w:ascii="Times New Roman" w:hAnsi="Times New Roman"/>
          <w:snapToGrid w:val="0"/>
          <w:lang w:val="bg-BG"/>
        </w:rPr>
        <w:t>следва</w:t>
      </w:r>
      <w:r w:rsidRPr="001C0E61">
        <w:rPr>
          <w:rFonts w:ascii="Times New Roman" w:hAnsi="Times New Roman"/>
          <w:snapToGrid w:val="0"/>
          <w:lang w:val="bg-BG"/>
        </w:rPr>
        <w:t xml:space="preserve"> да е придружена с информационен лист за безопасност на доставяните Стоки, като в случай, че настъпи актуализация в информационния лист за безопасност, новата версия следва да бъде предоставена незабавно на Възложителя.</w:t>
      </w:r>
      <w:r w:rsidRPr="001C0E61">
        <w:rPr>
          <w:rFonts w:ascii="Times New Roman" w:hAnsi="Times New Roman"/>
          <w:lang w:val="bg-BG"/>
        </w:rPr>
        <w:t xml:space="preserve"> </w:t>
      </w:r>
      <w:r w:rsidRPr="001C0E61">
        <w:rPr>
          <w:rFonts w:ascii="Times New Roman" w:hAnsi="Times New Roman"/>
          <w:snapToGrid w:val="0"/>
          <w:lang w:val="bg-BG"/>
        </w:rPr>
        <w:t xml:space="preserve">Без предоставяне на изискуемите документи, които </w:t>
      </w:r>
      <w:r>
        <w:rPr>
          <w:rFonts w:ascii="Times New Roman" w:hAnsi="Times New Roman"/>
          <w:snapToGrid w:val="0"/>
          <w:lang w:val="bg-BG"/>
        </w:rPr>
        <w:t>следва</w:t>
      </w:r>
      <w:r w:rsidRPr="001C0E61">
        <w:rPr>
          <w:rFonts w:ascii="Times New Roman" w:hAnsi="Times New Roman"/>
          <w:snapToGrid w:val="0"/>
          <w:lang w:val="bg-BG"/>
        </w:rPr>
        <w:t xml:space="preserve"> да придружават съответните доставки, Възложителят не приема стоките до получаване на съответните документи.</w:t>
      </w:r>
    </w:p>
    <w:p w14:paraId="00B6224C" w14:textId="6AC46EEE" w:rsidR="001C0E61" w:rsidRPr="001C0E61" w:rsidRDefault="001C0E61" w:rsidP="001C0E61">
      <w:pPr>
        <w:numPr>
          <w:ilvl w:val="1"/>
          <w:numId w:val="8"/>
        </w:numPr>
        <w:tabs>
          <w:tab w:val="num" w:pos="0"/>
        </w:tabs>
        <w:spacing w:before="120"/>
        <w:ind w:left="0" w:firstLine="0"/>
        <w:jc w:val="both"/>
        <w:rPr>
          <w:rFonts w:ascii="Times New Roman" w:hAnsi="Times New Roman"/>
          <w:snapToGrid w:val="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 xml:space="preserve">В случай, че доставените стоки отговарят на изискванията на Договора, Възложителят ги приема с подписан без възражения от него </w:t>
      </w:r>
      <w:r>
        <w:rPr>
          <w:rFonts w:ascii="Times New Roman" w:hAnsi="Times New Roman"/>
          <w:snapToGrid w:val="0"/>
          <w:lang w:val="bg-BG"/>
        </w:rPr>
        <w:t>п</w:t>
      </w:r>
      <w:r w:rsidRPr="001C0E61">
        <w:rPr>
          <w:rFonts w:ascii="Times New Roman" w:hAnsi="Times New Roman"/>
          <w:snapToGrid w:val="0"/>
          <w:lang w:val="bg-BG"/>
        </w:rPr>
        <w:t xml:space="preserve">риемо-предавателен протокол. </w:t>
      </w:r>
    </w:p>
    <w:p w14:paraId="664E5C8E" w14:textId="0DA6E5B8" w:rsidR="001C0E61" w:rsidRPr="001C0E61" w:rsidRDefault="001C0E61" w:rsidP="001C0E61">
      <w:pPr>
        <w:numPr>
          <w:ilvl w:val="1"/>
          <w:numId w:val="8"/>
        </w:numPr>
        <w:tabs>
          <w:tab w:val="num" w:pos="0"/>
        </w:tabs>
        <w:spacing w:before="120"/>
        <w:ind w:left="0" w:firstLine="0"/>
        <w:jc w:val="both"/>
        <w:rPr>
          <w:rFonts w:ascii="Times New Roman" w:hAnsi="Times New Roman"/>
          <w:snapToGrid w:val="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lastRenderedPageBreak/>
        <w:t xml:space="preserve">При несъответствие на доставените стоки с изискванията на Договора, Възложителят подписва </w:t>
      </w:r>
      <w:r>
        <w:rPr>
          <w:rFonts w:ascii="Times New Roman" w:hAnsi="Times New Roman"/>
          <w:snapToGrid w:val="0"/>
          <w:lang w:val="bg-BG"/>
        </w:rPr>
        <w:t>п</w:t>
      </w:r>
      <w:r w:rsidRPr="001C0E61">
        <w:rPr>
          <w:rFonts w:ascii="Times New Roman" w:hAnsi="Times New Roman"/>
          <w:snapToGrid w:val="0"/>
          <w:lang w:val="bg-BG"/>
        </w:rPr>
        <w:t>риемо-предавателен протокол с възражения</w:t>
      </w:r>
      <w:r>
        <w:rPr>
          <w:rFonts w:ascii="Times New Roman" w:hAnsi="Times New Roman"/>
          <w:snapToGrid w:val="0"/>
          <w:lang w:val="bg-BG"/>
        </w:rPr>
        <w:t>,</w:t>
      </w:r>
      <w:bookmarkStart w:id="0" w:name="_GoBack"/>
      <w:bookmarkEnd w:id="0"/>
      <w:r w:rsidRPr="001C0E61">
        <w:rPr>
          <w:rFonts w:ascii="Times New Roman" w:hAnsi="Times New Roman"/>
          <w:snapToGrid w:val="0"/>
          <w:lang w:val="bg-BG"/>
        </w:rPr>
        <w:t xml:space="preserve"> без да приема стоката. Доставчикът е длъжен да замени несъответстващите стоки с други, отговарящи на изискванията Договора, в рамките на определения в поръчката срок за доставка.</w:t>
      </w:r>
    </w:p>
    <w:p w14:paraId="67418E19" w14:textId="345A3A4B" w:rsidR="001C0E61" w:rsidRPr="001C0E61" w:rsidRDefault="001C0E61" w:rsidP="001C0E61">
      <w:pPr>
        <w:numPr>
          <w:ilvl w:val="1"/>
          <w:numId w:val="8"/>
        </w:numPr>
        <w:tabs>
          <w:tab w:val="num" w:pos="0"/>
        </w:tabs>
        <w:spacing w:before="120"/>
        <w:ind w:left="0" w:firstLine="0"/>
        <w:jc w:val="both"/>
        <w:rPr>
          <w:rFonts w:ascii="Times New Roman" w:hAnsi="Times New Roman"/>
          <w:snapToGrid w:val="0"/>
          <w:lang w:val="bg-BG"/>
        </w:rPr>
      </w:pPr>
      <w:hyperlink r:id="rId6" w:anchor="изпълнител" w:history="1">
        <w:r w:rsidRPr="001C0E61">
          <w:rPr>
            <w:rFonts w:ascii="Times New Roman" w:hAnsi="Times New Roman"/>
            <w:lang w:val="bg-BG"/>
          </w:rPr>
          <w:t>Доставчикът</w:t>
        </w:r>
      </w:hyperlink>
      <w:r w:rsidRPr="001C0E61">
        <w:rPr>
          <w:rFonts w:ascii="Times New Roman" w:hAnsi="Times New Roman"/>
          <w:snapToGrid w:val="0"/>
          <w:lang w:val="bg-BG"/>
        </w:rPr>
        <w:t xml:space="preserve"> </w:t>
      </w:r>
      <w:r>
        <w:rPr>
          <w:rFonts w:ascii="Times New Roman" w:hAnsi="Times New Roman"/>
          <w:snapToGrid w:val="0"/>
          <w:lang w:val="bg-BG"/>
        </w:rPr>
        <w:t>следва</w:t>
      </w:r>
      <w:r w:rsidRPr="001C0E61">
        <w:rPr>
          <w:rFonts w:ascii="Times New Roman" w:hAnsi="Times New Roman"/>
          <w:snapToGrid w:val="0"/>
          <w:lang w:val="bg-BG"/>
        </w:rPr>
        <w:t xml:space="preserve"> преди доставка на поръчаните стоки, да се свърже с лицето за контакти, указано в поръчката, и да уточни подробности относно доставката.</w:t>
      </w:r>
    </w:p>
    <w:p w14:paraId="58F54A92" w14:textId="04B0197C" w:rsidR="001C0E61" w:rsidRPr="001C0E61" w:rsidRDefault="001C0E61" w:rsidP="001C0E61">
      <w:pPr>
        <w:numPr>
          <w:ilvl w:val="1"/>
          <w:numId w:val="8"/>
        </w:numPr>
        <w:tabs>
          <w:tab w:val="num" w:pos="0"/>
        </w:tabs>
        <w:spacing w:before="120"/>
        <w:ind w:left="0" w:firstLine="0"/>
        <w:jc w:val="both"/>
        <w:rPr>
          <w:rFonts w:ascii="Times New Roman" w:hAnsi="Times New Roman"/>
          <w:b/>
          <w:color w:val="000000"/>
          <w:lang w:val="bg-BG"/>
        </w:rPr>
      </w:pPr>
      <w:r w:rsidRPr="001C0E61">
        <w:rPr>
          <w:rFonts w:ascii="Times New Roman" w:hAnsi="Times New Roman"/>
          <w:snapToGrid w:val="0"/>
          <w:lang w:val="bg-BG"/>
        </w:rPr>
        <w:t xml:space="preserve">Доставчикът </w:t>
      </w:r>
      <w:r>
        <w:rPr>
          <w:rFonts w:ascii="Times New Roman" w:hAnsi="Times New Roman"/>
          <w:snapToGrid w:val="0"/>
          <w:lang w:val="bg-BG"/>
        </w:rPr>
        <w:t>следва</w:t>
      </w:r>
      <w:r w:rsidRPr="001C0E61">
        <w:rPr>
          <w:rFonts w:ascii="Times New Roman" w:hAnsi="Times New Roman"/>
          <w:snapToGrid w:val="0"/>
          <w:lang w:val="bg-BG"/>
        </w:rPr>
        <w:t xml:space="preserve"> изпълнява всички нормативни изисквания по Безопасност и здраве при работа (БЗР) при изпълнение на предмета на Договора.</w:t>
      </w:r>
    </w:p>
    <w:p w14:paraId="553A95AF" w14:textId="77777777" w:rsidR="001C0E61" w:rsidRPr="001C0E61" w:rsidRDefault="001C0E61" w:rsidP="001C0E61">
      <w:pPr>
        <w:tabs>
          <w:tab w:val="num" w:pos="720"/>
        </w:tabs>
        <w:spacing w:before="120"/>
        <w:jc w:val="both"/>
        <w:rPr>
          <w:rFonts w:ascii="Times New Roman" w:hAnsi="Times New Roman"/>
          <w:b/>
          <w:color w:val="000000"/>
          <w:lang w:val="bg-BG"/>
        </w:rPr>
      </w:pPr>
    </w:p>
    <w:p w14:paraId="63F0E1F8" w14:textId="77777777" w:rsidR="001C0E61" w:rsidRPr="001C0E61" w:rsidRDefault="001C0E61" w:rsidP="001C0E61">
      <w:pPr>
        <w:pStyle w:val="ListParagraph"/>
        <w:widowControl w:val="0"/>
        <w:rPr>
          <w:rFonts w:ascii="Times New Roman" w:hAnsi="Times New Roman"/>
          <w:b/>
          <w:noProof/>
          <w:color w:val="000000" w:themeColor="text1"/>
          <w:lang w:val="en-US"/>
        </w:rPr>
      </w:pPr>
    </w:p>
    <w:sectPr w:rsidR="001C0E61" w:rsidRPr="001C0E61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A56295"/>
    <w:multiLevelType w:val="multilevel"/>
    <w:tmpl w:val="B59CD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5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285CBB"/>
    <w:multiLevelType w:val="multilevel"/>
    <w:tmpl w:val="CF6CE536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B6FB5"/>
    <w:rsid w:val="000C5757"/>
    <w:rsid w:val="001C0E61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9D1216"/>
    <w:rsid w:val="00A719F9"/>
    <w:rsid w:val="00BB2368"/>
    <w:rsid w:val="00BF41E3"/>
    <w:rsid w:val="00D03773"/>
    <w:rsid w:val="00D508DE"/>
    <w:rsid w:val="00D611B9"/>
    <w:rsid w:val="00E96635"/>
    <w:rsid w:val="00ED13B1"/>
    <w:rsid w:val="00ED3D1D"/>
    <w:rsid w:val="00ED40D6"/>
    <w:rsid w:val="00ED641A"/>
    <w:rsid w:val="00F7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New%20work_EIP\New_Tenders_O&amp;amp;M\var\new%20tender\draft\TT001527_master_obqw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AA145-3549-4942-AC7D-C06F4758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20</cp:revision>
  <dcterms:created xsi:type="dcterms:W3CDTF">2023-02-10T12:42:00Z</dcterms:created>
  <dcterms:modified xsi:type="dcterms:W3CDTF">2024-07-22T07:37:00Z</dcterms:modified>
</cp:coreProperties>
</file>