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5051C5">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rsidTr="005051C5">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5051C5">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5051C5">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5051C5">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5051C5">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5051C5">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5051C5">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5051C5">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CC40E61" w:rsidR="00152165" w:rsidRPr="001B52EE" w:rsidRDefault="0019577A" w:rsidP="001B52E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126C59" w:rsidRPr="000F04F4">
              <w:rPr>
                <w:rFonts w:ascii="Times New Roman" w:eastAsia="Times New Roman" w:hAnsi="Times New Roman"/>
                <w:color w:val="000000"/>
                <w:lang w:val="ru-RU" w:eastAsia="bg-BG"/>
              </w:rPr>
              <w:t>50</w:t>
            </w:r>
            <w:r w:rsidR="00C3346A">
              <w:rPr>
                <w:rFonts w:ascii="Times New Roman" w:eastAsia="Times New Roman" w:hAnsi="Times New Roman"/>
                <w:color w:val="000000"/>
                <w:lang w:val="ru-RU" w:eastAsia="bg-BG"/>
              </w:rPr>
              <w:t>917</w:t>
            </w:r>
            <w:r w:rsidR="00C11C3B">
              <w:rPr>
                <w:rFonts w:ascii="Times New Roman" w:eastAsia="Times New Roman" w:hAnsi="Times New Roman"/>
                <w:color w:val="000000"/>
                <w:lang w:eastAsia="bg-BG"/>
              </w:rPr>
              <w:t>/</w:t>
            </w:r>
            <w:r w:rsidR="00E315B5" w:rsidRPr="00833241">
              <w:rPr>
                <w:rFonts w:ascii="Times New Roman" w:eastAsia="Times New Roman" w:hAnsi="Times New Roman"/>
                <w:color w:val="000000"/>
                <w:lang w:val="en-US" w:eastAsia="bg-BG"/>
              </w:rPr>
              <w:t>EP</w:t>
            </w:r>
            <w:r w:rsidR="00E315B5" w:rsidRPr="000F04F4">
              <w:rPr>
                <w:rFonts w:ascii="Times New Roman" w:eastAsia="Times New Roman" w:hAnsi="Times New Roman"/>
                <w:color w:val="000000"/>
                <w:lang w:val="ru-RU" w:eastAsia="bg-BG"/>
              </w:rPr>
              <w:t>-</w:t>
            </w:r>
            <w:r w:rsidR="00126C59" w:rsidRPr="000F04F4">
              <w:rPr>
                <w:rFonts w:ascii="Times New Roman" w:eastAsia="Times New Roman" w:hAnsi="Times New Roman"/>
                <w:color w:val="000000"/>
                <w:lang w:val="ru-RU" w:eastAsia="bg-BG"/>
              </w:rPr>
              <w:t>5</w:t>
            </w:r>
            <w:r w:rsidR="00C3346A">
              <w:rPr>
                <w:rFonts w:ascii="Times New Roman" w:eastAsia="Times New Roman" w:hAnsi="Times New Roman"/>
                <w:color w:val="000000"/>
                <w:lang w:val="ru-RU" w:eastAsia="bg-BG"/>
              </w:rPr>
              <w:t>88</w:t>
            </w:r>
            <w:r w:rsidRPr="00833241">
              <w:rPr>
                <w:rFonts w:ascii="Times New Roman" w:eastAsia="Times New Roman" w:hAnsi="Times New Roman"/>
                <w:color w:val="000000"/>
                <w:lang w:eastAsia="bg-BG"/>
              </w:rPr>
              <w:t>]</w:t>
            </w:r>
            <w:r w:rsidR="00FD19E5">
              <w:rPr>
                <w:rFonts w:ascii="Times New Roman" w:eastAsia="Times New Roman" w:hAnsi="Times New Roman"/>
                <w:color w:val="000000"/>
                <w:lang w:eastAsia="bg-BG"/>
              </w:rPr>
              <w:t xml:space="preserve">                                                                          Изх. № СВ-</w:t>
            </w:r>
            <w:r w:rsidR="001B52EE">
              <w:rPr>
                <w:rFonts w:ascii="Times New Roman" w:eastAsia="Times New Roman" w:hAnsi="Times New Roman"/>
                <w:color w:val="000000"/>
                <w:lang w:val="en-US" w:eastAsia="bg-BG"/>
              </w:rPr>
              <w:t>1353</w:t>
            </w:r>
          </w:p>
        </w:tc>
      </w:tr>
      <w:tr w:rsidR="0019577A" w:rsidRPr="005B1805" w14:paraId="48CCE319" w14:textId="77777777" w:rsidTr="005051C5">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5051C5">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62032F"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6904CBAC" w:rsidR="0019577A" w:rsidRPr="00456660" w:rsidRDefault="0019577A" w:rsidP="00DE181B">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3BA03D18"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E315B5" w:rsidRPr="00E315B5" w14:paraId="48CCE32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0F4C96E8"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00E315B5" w:rsidRPr="00E315B5">
              <w:rPr>
                <w:rFonts w:ascii="Times New Roman" w:eastAsia="Times New Roman" w:hAnsi="Times New Roman"/>
                <w:lang w:eastAsia="bg-BG"/>
              </w:rPr>
              <w:t>Елена Петкова</w:t>
            </w:r>
          </w:p>
        </w:tc>
      </w:tr>
      <w:tr w:rsidR="00E315B5" w:rsidRPr="00E315B5" w14:paraId="48CCE32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5E046C7A"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p>
        </w:tc>
      </w:tr>
      <w:tr w:rsidR="00E315B5" w:rsidRPr="00E315B5" w14:paraId="48CCE329"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4B6D3B46"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p>
        </w:tc>
      </w:tr>
      <w:tr w:rsidR="0019577A" w:rsidRPr="005B1805" w14:paraId="48CCE32B"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45666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456660">
              <w:rPr>
                <w:rFonts w:ascii="Times New Roman" w:eastAsia="Times New Roman" w:hAnsi="Times New Roman"/>
                <w:lang w:val="ru-RU" w:eastAsia="bg-BG"/>
              </w:rPr>
              <w:t xml:space="preserve"> </w:t>
            </w:r>
          </w:p>
        </w:tc>
      </w:tr>
      <w:tr w:rsidR="0019577A" w:rsidRPr="005B1805" w14:paraId="48CCE33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5051C5">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609137EA"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3346A">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0D82F9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00D1F3A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881586A" w:rsidR="0019577A" w:rsidRPr="0019577A" w:rsidRDefault="0019577A" w:rsidP="00C3346A">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Предмет на поръчката: </w:t>
            </w:r>
            <w:r w:rsidR="004D0606" w:rsidRPr="00FD19E5">
              <w:rPr>
                <w:rFonts w:ascii="Times New Roman" w:eastAsia="Times New Roman" w:hAnsi="Times New Roman"/>
                <w:color w:val="000000"/>
                <w:lang w:eastAsia="bg-BG"/>
              </w:rPr>
              <w:t>„</w:t>
            </w:r>
            <w:r w:rsidR="00C3346A" w:rsidRPr="00C3346A">
              <w:rPr>
                <w:rFonts w:ascii="Times New Roman" w:eastAsia="Times New Roman" w:hAnsi="Times New Roman"/>
                <w:color w:val="000000"/>
                <w:lang w:eastAsia="bg-BG"/>
              </w:rPr>
              <w:t>Извършване на инжекционни мероприятия за отстраняване на течове</w:t>
            </w:r>
            <w:r w:rsidR="00C3346A">
              <w:rPr>
                <w:rFonts w:ascii="Times New Roman" w:eastAsia="Times New Roman" w:hAnsi="Times New Roman"/>
                <w:bCs/>
                <w:color w:val="000000"/>
                <w:lang w:val="ru-RU" w:eastAsia="bg-BG"/>
              </w:rPr>
              <w:t xml:space="preserve"> на обекти на </w:t>
            </w:r>
            <w:r w:rsidR="00C3346A" w:rsidRPr="004E7ED2">
              <w:rPr>
                <w:rFonts w:ascii="Times New Roman" w:eastAsia="Times New Roman" w:hAnsi="Times New Roman"/>
                <w:color w:val="000000"/>
                <w:lang w:eastAsia="bg-BG"/>
              </w:rPr>
              <w:t>„</w:t>
            </w:r>
            <w:r w:rsidR="00C3346A" w:rsidRPr="00C3346A">
              <w:rPr>
                <w:rFonts w:ascii="Times New Roman" w:eastAsia="Times New Roman" w:hAnsi="Times New Roman"/>
                <w:bCs/>
                <w:color w:val="000000"/>
                <w:lang w:val="ru-RU" w:eastAsia="bg-BG"/>
              </w:rPr>
              <w:t>Софийска вода</w:t>
            </w:r>
            <w:r w:rsidR="00C3346A" w:rsidRPr="004E7ED2">
              <w:rPr>
                <w:rFonts w:ascii="Times New Roman" w:eastAsia="Times New Roman" w:hAnsi="Times New Roman"/>
                <w:color w:val="000000"/>
                <w:lang w:eastAsia="bg-BG"/>
              </w:rPr>
              <w:t>“</w:t>
            </w:r>
            <w:r w:rsidR="00C3346A" w:rsidRPr="00C3346A">
              <w:rPr>
                <w:rFonts w:ascii="Times New Roman" w:eastAsia="Times New Roman" w:hAnsi="Times New Roman"/>
                <w:bCs/>
                <w:color w:val="000000"/>
                <w:lang w:val="ru-RU" w:eastAsia="bg-BG"/>
              </w:rPr>
              <w:t xml:space="preserve"> АД</w:t>
            </w:r>
            <w:r w:rsidR="00C3346A" w:rsidRPr="004E7ED2">
              <w:rPr>
                <w:rFonts w:ascii="Times New Roman" w:eastAsia="Times New Roman" w:hAnsi="Times New Roman"/>
                <w:color w:val="000000"/>
                <w:lang w:eastAsia="bg-BG"/>
              </w:rPr>
              <w:t>“</w:t>
            </w:r>
          </w:p>
        </w:tc>
      </w:tr>
      <w:tr w:rsidR="0019577A" w:rsidRPr="005B1805" w14:paraId="48CCE34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7113C08" w:rsidR="0019577A" w:rsidRPr="0019577A" w:rsidRDefault="0019577A" w:rsidP="00C3346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C3346A" w:rsidRPr="00C3346A">
              <w:rPr>
                <w:rFonts w:ascii="Times New Roman" w:eastAsia="Times New Roman" w:hAnsi="Times New Roman"/>
                <w:color w:val="000000"/>
                <w:lang w:eastAsia="bg-BG"/>
              </w:rPr>
              <w:t>„Извършване на инжекционни мероприятия за отстраняване на течове</w:t>
            </w:r>
            <w:r w:rsidR="00C3346A" w:rsidRPr="00C3346A">
              <w:rPr>
                <w:rFonts w:ascii="Times New Roman" w:eastAsia="Times New Roman" w:hAnsi="Times New Roman"/>
                <w:bCs/>
                <w:color w:val="000000"/>
                <w:lang w:val="ru-RU" w:eastAsia="bg-BG"/>
              </w:rPr>
              <w:t xml:space="preserve"> на обекти на </w:t>
            </w:r>
            <w:r w:rsidR="00C3346A" w:rsidRPr="00C3346A">
              <w:rPr>
                <w:rFonts w:ascii="Times New Roman" w:eastAsia="Times New Roman" w:hAnsi="Times New Roman"/>
                <w:color w:val="000000"/>
                <w:lang w:eastAsia="bg-BG"/>
              </w:rPr>
              <w:t>„</w:t>
            </w:r>
            <w:r w:rsidR="00C3346A" w:rsidRPr="00C3346A">
              <w:rPr>
                <w:rFonts w:ascii="Times New Roman" w:eastAsia="Times New Roman" w:hAnsi="Times New Roman"/>
                <w:bCs/>
                <w:color w:val="000000"/>
                <w:lang w:val="ru-RU" w:eastAsia="bg-BG"/>
              </w:rPr>
              <w:t>Софийска вода</w:t>
            </w:r>
            <w:r w:rsidR="00C3346A" w:rsidRPr="00C3346A">
              <w:rPr>
                <w:rFonts w:ascii="Times New Roman" w:eastAsia="Times New Roman" w:hAnsi="Times New Roman"/>
                <w:color w:val="000000"/>
                <w:lang w:eastAsia="bg-BG"/>
              </w:rPr>
              <w:t>“</w:t>
            </w:r>
            <w:r w:rsidR="00C3346A" w:rsidRPr="00C3346A">
              <w:rPr>
                <w:rFonts w:ascii="Times New Roman" w:eastAsia="Times New Roman" w:hAnsi="Times New Roman"/>
                <w:bCs/>
                <w:color w:val="000000"/>
                <w:lang w:val="ru-RU" w:eastAsia="bg-BG"/>
              </w:rPr>
              <w:t xml:space="preserve"> АД</w:t>
            </w:r>
            <w:r w:rsidR="00C3346A" w:rsidRPr="00C3346A">
              <w:rPr>
                <w:rFonts w:ascii="Times New Roman" w:eastAsia="Times New Roman" w:hAnsi="Times New Roman"/>
                <w:color w:val="000000"/>
                <w:lang w:eastAsia="bg-BG"/>
              </w:rPr>
              <w:t>“</w:t>
            </w:r>
          </w:p>
        </w:tc>
      </w:tr>
      <w:tr w:rsidR="0019577A" w:rsidRPr="005B1805" w14:paraId="48CCE34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EEFC3F0" w:rsidR="0019577A" w:rsidRPr="00FD19E5" w:rsidRDefault="0019577A" w:rsidP="001D1149">
            <w:pPr>
              <w:spacing w:after="0" w:line="240" w:lineRule="auto"/>
              <w:rPr>
                <w:rFonts w:ascii="Times New Roman" w:eastAsia="Times New Roman" w:hAnsi="Times New Roman"/>
                <w:bCs/>
                <w:color w:val="000000"/>
                <w:lang w:eastAsia="bg-BG"/>
              </w:rPr>
            </w:pPr>
            <w:r w:rsidRPr="00FD19E5">
              <w:rPr>
                <w:rFonts w:ascii="Times New Roman" w:eastAsia="Times New Roman" w:hAnsi="Times New Roman"/>
                <w:bCs/>
                <w:color w:val="000000"/>
                <w:lang w:eastAsia="bg-BG"/>
              </w:rPr>
              <w:t>Място на извършване:</w:t>
            </w:r>
            <w:r w:rsidR="00D34DE7" w:rsidRPr="00FD19E5">
              <w:rPr>
                <w:rFonts w:ascii="Times New Roman" w:eastAsia="Times New Roman" w:hAnsi="Times New Roman"/>
                <w:bCs/>
                <w:color w:val="000000"/>
                <w:lang w:eastAsia="bg-BG" w:bidi="bg-BG"/>
              </w:rPr>
              <w:t xml:space="preserve"> </w:t>
            </w:r>
            <w:r w:rsidR="001D1149" w:rsidRPr="001D1149">
              <w:rPr>
                <w:rFonts w:ascii="Times New Roman" w:eastAsia="Times New Roman" w:hAnsi="Times New Roman"/>
                <w:bCs/>
                <w:color w:val="000000"/>
                <w:lang w:val="ru-RU" w:eastAsia="bg-BG" w:bidi="bg-BG"/>
              </w:rPr>
              <w:t>гр</w:t>
            </w:r>
            <w:r w:rsidR="001D1149">
              <w:rPr>
                <w:rFonts w:ascii="Times New Roman" w:eastAsia="Times New Roman" w:hAnsi="Times New Roman"/>
                <w:bCs/>
                <w:color w:val="000000"/>
                <w:lang w:val="ru-RU" w:eastAsia="bg-BG" w:bidi="bg-BG"/>
              </w:rPr>
              <w:t>.</w:t>
            </w:r>
            <w:r w:rsidR="001D1149" w:rsidRPr="001D1149">
              <w:rPr>
                <w:rFonts w:ascii="Times New Roman" w:eastAsia="Times New Roman" w:hAnsi="Times New Roman"/>
                <w:bCs/>
                <w:color w:val="000000"/>
                <w:lang w:val="ru-RU" w:eastAsia="bg-BG" w:bidi="bg-BG"/>
              </w:rPr>
              <w:t xml:space="preserve"> София 1756, кв.Бункера, ул.“Хотнишки водопад“№2, ПСПВ Бистрица</w:t>
            </w:r>
            <w:r w:rsidR="007319DC" w:rsidRPr="00FD19E5">
              <w:rPr>
                <w:rFonts w:ascii="Times New Roman" w:eastAsia="Times New Roman" w:hAnsi="Times New Roman"/>
                <w:bCs/>
                <w:color w:val="000000"/>
                <w:lang w:eastAsia="bg-BG" w:bidi="bg-BG"/>
              </w:rPr>
              <w:t>.</w:t>
            </w:r>
          </w:p>
        </w:tc>
      </w:tr>
      <w:tr w:rsidR="0019577A" w:rsidRPr="005B1805" w14:paraId="48CCE34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8EFC7A1" w:rsidR="0019577A" w:rsidRPr="004E7ED2" w:rsidRDefault="0019577A" w:rsidP="0033716E">
            <w:pPr>
              <w:spacing w:after="0" w:line="240" w:lineRule="auto"/>
              <w:rPr>
                <w:rFonts w:ascii="Times New Roman" w:eastAsia="Times New Roman" w:hAnsi="Times New Roman"/>
                <w:b/>
                <w:bCs/>
                <w:color w:val="000000"/>
                <w:lang w:eastAsia="bg-BG"/>
              </w:rPr>
            </w:pPr>
            <w:r w:rsidRPr="004E7ED2">
              <w:rPr>
                <w:rFonts w:ascii="Times New Roman" w:eastAsia="Times New Roman" w:hAnsi="Times New Roman"/>
                <w:b/>
                <w:bCs/>
                <w:color w:val="000000"/>
                <w:lang w:eastAsia="bg-BG"/>
              </w:rPr>
              <w:t xml:space="preserve">Обща прогнозна стойност на поръчката </w:t>
            </w:r>
            <w:r w:rsidRPr="004E7ED2">
              <w:rPr>
                <w:rFonts w:ascii="Times New Roman" w:eastAsia="Times New Roman" w:hAnsi="Times New Roman"/>
                <w:i/>
                <w:iCs/>
                <w:color w:val="000000"/>
                <w:lang w:eastAsia="bg-BG"/>
              </w:rPr>
              <w:t xml:space="preserve">(в лв., без ДДС): </w:t>
            </w:r>
            <w:r w:rsidR="0033716E">
              <w:rPr>
                <w:rFonts w:ascii="Times New Roman" w:eastAsia="Times New Roman" w:hAnsi="Times New Roman"/>
                <w:iCs/>
                <w:color w:val="000000"/>
                <w:lang w:eastAsia="bg-BG"/>
              </w:rPr>
              <w:t>217</w:t>
            </w:r>
            <w:r w:rsidR="00E315B5" w:rsidRPr="004E7ED2">
              <w:rPr>
                <w:rFonts w:ascii="Times New Roman" w:eastAsia="Times New Roman" w:hAnsi="Times New Roman"/>
                <w:iCs/>
                <w:color w:val="000000"/>
                <w:lang w:eastAsia="bg-BG"/>
              </w:rPr>
              <w:t xml:space="preserve"> </w:t>
            </w:r>
            <w:r w:rsidR="0033716E">
              <w:rPr>
                <w:rFonts w:ascii="Times New Roman" w:eastAsia="Times New Roman" w:hAnsi="Times New Roman"/>
                <w:iCs/>
                <w:color w:val="000000"/>
                <w:lang w:eastAsia="bg-BG"/>
              </w:rPr>
              <w:t>5</w:t>
            </w:r>
            <w:r w:rsidR="00C3346A">
              <w:rPr>
                <w:rFonts w:ascii="Times New Roman" w:eastAsia="Times New Roman" w:hAnsi="Times New Roman"/>
                <w:iCs/>
                <w:color w:val="000000"/>
                <w:lang w:eastAsia="bg-BG"/>
              </w:rPr>
              <w:t>0</w:t>
            </w:r>
            <w:r w:rsidR="00E315B5" w:rsidRPr="004E7ED2">
              <w:rPr>
                <w:rFonts w:ascii="Times New Roman" w:eastAsia="Times New Roman" w:hAnsi="Times New Roman"/>
                <w:iCs/>
                <w:color w:val="000000"/>
                <w:lang w:eastAsia="bg-BG"/>
              </w:rPr>
              <w:t>0</w:t>
            </w:r>
            <w:r w:rsidR="003B3577" w:rsidRPr="004E7ED2">
              <w:rPr>
                <w:rFonts w:ascii="Times New Roman" w:eastAsia="Times New Roman" w:hAnsi="Times New Roman"/>
                <w:bCs/>
                <w:color w:val="000000"/>
                <w:lang w:val="ru-RU" w:eastAsia="bg-BG"/>
              </w:rPr>
              <w:t>,00</w:t>
            </w:r>
            <w:r w:rsidR="006A08E0" w:rsidRPr="004E7ED2">
              <w:rPr>
                <w:rFonts w:ascii="Times New Roman" w:eastAsia="Times New Roman" w:hAnsi="Times New Roman"/>
                <w:bCs/>
                <w:color w:val="000000"/>
                <w:lang w:val="ru-RU" w:eastAsia="bg-BG"/>
              </w:rPr>
              <w:t xml:space="preserve"> лв. без ДДС</w:t>
            </w:r>
            <w:r w:rsidR="00EA3E33" w:rsidRPr="004E7ED2">
              <w:rPr>
                <w:rFonts w:ascii="Times New Roman" w:eastAsia="Times New Roman" w:hAnsi="Times New Roman"/>
                <w:bCs/>
                <w:color w:val="000000"/>
                <w:lang w:val="ru-RU" w:eastAsia="bg-BG"/>
              </w:rPr>
              <w:t>.</w:t>
            </w:r>
          </w:p>
        </w:tc>
      </w:tr>
      <w:tr w:rsidR="0019577A" w:rsidRPr="005B1805" w14:paraId="48CCE34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327A2433" w:rsidR="0019577A" w:rsidRPr="0019577A" w:rsidRDefault="0019577A" w:rsidP="00FD19E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FD19E5">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5051C5">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FD19E5" w:rsidRPr="000B47A8" w14:paraId="037DE63B" w14:textId="77777777" w:rsidTr="005051C5">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FD96ED5"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Номер на обособената позиция: </w:t>
            </w:r>
            <w:r w:rsidRPr="000B47A8">
              <w:rPr>
                <w:rFonts w:ascii="Times New Roman" w:eastAsia="Times New Roman" w:hAnsi="Times New Roman"/>
                <w:color w:val="000000"/>
                <w:sz w:val="24"/>
                <w:szCs w:val="24"/>
                <w:lang w:eastAsia="bg-BG"/>
              </w:rPr>
              <w:t>[   ]</w:t>
            </w:r>
          </w:p>
        </w:tc>
      </w:tr>
      <w:tr w:rsidR="00FD19E5" w:rsidRPr="000B47A8" w14:paraId="6F7130F4"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FF61ADC"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Наименование: </w:t>
            </w:r>
            <w:r w:rsidRPr="000B47A8">
              <w:rPr>
                <w:rFonts w:ascii="Times New Roman" w:eastAsia="Times New Roman" w:hAnsi="Times New Roman"/>
                <w:color w:val="000000"/>
                <w:sz w:val="24"/>
                <w:szCs w:val="24"/>
                <w:lang w:eastAsia="bg-BG"/>
              </w:rPr>
              <w:t xml:space="preserve">[……]   </w:t>
            </w:r>
            <w:bookmarkStart w:id="0" w:name="_GoBack"/>
            <w:bookmarkEnd w:id="0"/>
          </w:p>
        </w:tc>
      </w:tr>
      <w:tr w:rsidR="00FD19E5" w:rsidRPr="000B47A8" w14:paraId="333CE580"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646FE1F8"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Прогнозна стойност </w:t>
            </w:r>
            <w:r w:rsidRPr="000B47A8">
              <w:rPr>
                <w:rFonts w:ascii="Times New Roman" w:eastAsia="Times New Roman" w:hAnsi="Times New Roman"/>
                <w:i/>
                <w:iCs/>
                <w:color w:val="000000"/>
                <w:sz w:val="24"/>
                <w:szCs w:val="24"/>
                <w:lang w:eastAsia="bg-BG"/>
              </w:rPr>
              <w:t>(в лв., без ДДС)</w:t>
            </w:r>
            <w:r w:rsidRPr="000B47A8">
              <w:rPr>
                <w:rFonts w:ascii="Times New Roman" w:eastAsia="Times New Roman" w:hAnsi="Times New Roman"/>
                <w:b/>
                <w:bCs/>
                <w:color w:val="000000"/>
                <w:sz w:val="24"/>
                <w:szCs w:val="24"/>
                <w:lang w:eastAsia="bg-BG"/>
              </w:rPr>
              <w:t xml:space="preserve">: </w:t>
            </w:r>
            <w:r w:rsidRPr="000B47A8">
              <w:rPr>
                <w:rFonts w:ascii="Times New Roman" w:eastAsia="Times New Roman" w:hAnsi="Times New Roman"/>
                <w:color w:val="000000"/>
                <w:sz w:val="24"/>
                <w:szCs w:val="24"/>
                <w:lang w:eastAsia="bg-BG"/>
              </w:rPr>
              <w:t>[   ]</w:t>
            </w:r>
          </w:p>
        </w:tc>
      </w:tr>
      <w:tr w:rsidR="00FD19E5" w:rsidRPr="000B47A8" w14:paraId="3E83562C" w14:textId="77777777" w:rsidTr="005051C5">
        <w:trPr>
          <w:trHeight w:val="300"/>
        </w:trPr>
        <w:tc>
          <w:tcPr>
            <w:tcW w:w="9340" w:type="dxa"/>
            <w:tcBorders>
              <w:top w:val="nil"/>
              <w:left w:val="nil"/>
              <w:bottom w:val="nil"/>
              <w:right w:val="nil"/>
            </w:tcBorders>
            <w:shd w:val="clear" w:color="auto" w:fill="auto"/>
            <w:noWrap/>
            <w:hideMark/>
          </w:tcPr>
          <w:p w14:paraId="423D2363" w14:textId="77777777" w:rsidR="00FD19E5" w:rsidRPr="000B47A8" w:rsidRDefault="00FD19E5" w:rsidP="00FD19E5">
            <w:pPr>
              <w:widowControl w:val="0"/>
              <w:spacing w:after="0" w:line="240" w:lineRule="auto"/>
              <w:rPr>
                <w:rFonts w:ascii="Times New Roman" w:eastAsia="Times New Roman" w:hAnsi="Times New Roman"/>
                <w:i/>
                <w:iCs/>
                <w:sz w:val="24"/>
                <w:szCs w:val="24"/>
                <w:lang w:eastAsia="bg-BG"/>
              </w:rPr>
            </w:pPr>
            <w:r w:rsidRPr="000B47A8">
              <w:rPr>
                <w:rFonts w:ascii="Times New Roman" w:eastAsia="Times New Roman" w:hAnsi="Times New Roman"/>
                <w:i/>
                <w:iCs/>
                <w:sz w:val="24"/>
                <w:szCs w:val="24"/>
                <w:lang w:eastAsia="bg-BG"/>
              </w:rPr>
              <w:t>Забележка: Използвайте този раздел толкова пъти, колкото са обособените позиции.</w:t>
            </w:r>
          </w:p>
        </w:tc>
      </w:tr>
      <w:tr w:rsidR="0019577A" w:rsidRPr="005B1805" w14:paraId="48CCE35F" w14:textId="77777777" w:rsidTr="005051C5">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2" w14:textId="04351716" w:rsidR="00F4793E" w:rsidRPr="00F4793E"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tc>
      </w:tr>
      <w:tr w:rsidR="004E75C2" w:rsidRPr="004F760F" w14:paraId="48CCE37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562A28E" w14:textId="77777777" w:rsidR="004E75C2" w:rsidRPr="000B47A8" w:rsidRDefault="004E75C2" w:rsidP="0090597A">
            <w:pPr>
              <w:pStyle w:val="ListParagraph"/>
              <w:numPr>
                <w:ilvl w:val="0"/>
                <w:numId w:val="7"/>
              </w:numPr>
              <w:spacing w:before="120" w:after="120" w:line="240" w:lineRule="auto"/>
              <w:jc w:val="both"/>
              <w:rPr>
                <w:rFonts w:ascii="Times New Roman" w:hAnsi="Times New Roman"/>
                <w:b/>
                <w:sz w:val="24"/>
                <w:szCs w:val="24"/>
              </w:rPr>
            </w:pPr>
            <w:r w:rsidRPr="000B47A8">
              <w:rPr>
                <w:rFonts w:ascii="Times New Roman" w:hAnsi="Times New Roman"/>
                <w:b/>
                <w:sz w:val="24"/>
                <w:szCs w:val="24"/>
              </w:rPr>
              <w:lastRenderedPageBreak/>
              <w:t>Основания за отстраняване, отнасящи се за личното състояние на участниците:</w:t>
            </w:r>
          </w:p>
          <w:p w14:paraId="3402C4A7" w14:textId="77777777" w:rsidR="004E75C2" w:rsidRPr="000B47A8" w:rsidRDefault="004E75C2" w:rsidP="0090597A">
            <w:pPr>
              <w:keepLines/>
              <w:numPr>
                <w:ilvl w:val="1"/>
                <w:numId w:val="7"/>
              </w:numPr>
              <w:tabs>
                <w:tab w:val="clear" w:pos="567"/>
                <w:tab w:val="num" w:pos="-1137"/>
              </w:tabs>
              <w:spacing w:before="120" w:after="120" w:line="240" w:lineRule="auto"/>
              <w:ind w:left="851" w:hanging="633"/>
              <w:jc w:val="both"/>
              <w:rPr>
                <w:rFonts w:ascii="Times New Roman" w:hAnsi="Times New Roman"/>
                <w:sz w:val="24"/>
                <w:szCs w:val="24"/>
              </w:rPr>
            </w:pPr>
            <w:r w:rsidRPr="000B47A8">
              <w:rPr>
                <w:rStyle w:val="ala62"/>
                <w:rFonts w:ascii="Times New Roman" w:hAnsi="Times New Roman"/>
                <w:sz w:val="24"/>
                <w:szCs w:val="24"/>
              </w:rPr>
              <w:t xml:space="preserve">За участниците да не са налице основанията за отстраняване </w:t>
            </w:r>
            <w:r w:rsidRPr="000B47A8">
              <w:rPr>
                <w:rFonts w:ascii="Times New Roman" w:hAnsi="Times New Roman"/>
                <w:sz w:val="24"/>
                <w:szCs w:val="24"/>
              </w:rPr>
              <w:t>посочени в чл.54, ал.1, т.1-7 и чл.55, ал.1, т.1, 3, 4, 5 от ЗОП:</w:t>
            </w:r>
          </w:p>
          <w:p w14:paraId="693F14CE" w14:textId="77777777" w:rsidR="004E75C2" w:rsidRPr="000B47A8" w:rsidRDefault="004E75C2" w:rsidP="004E75C2">
            <w:pPr>
              <w:spacing w:before="120" w:after="120"/>
              <w:ind w:left="142"/>
              <w:jc w:val="both"/>
              <w:rPr>
                <w:rStyle w:val="ala49"/>
                <w:rFonts w:ascii="Times New Roman" w:hAnsi="Times New Roman"/>
                <w:i/>
                <w:sz w:val="24"/>
                <w:szCs w:val="24"/>
              </w:rPr>
            </w:pPr>
            <w:r w:rsidRPr="000B47A8">
              <w:rPr>
                <w:rStyle w:val="ala49"/>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40E1062"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1A974882"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38C572F3"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9D7B84F" w14:textId="77777777" w:rsidR="004E75C2" w:rsidRPr="000B47A8" w:rsidRDefault="004E75C2" w:rsidP="00B108AB">
            <w:pPr>
              <w:spacing w:before="120" w:after="120"/>
              <w:ind w:left="351"/>
              <w:jc w:val="both"/>
              <w:rPr>
                <w:rFonts w:ascii="Times New Roman" w:hAnsi="Times New Roman"/>
                <w:sz w:val="24"/>
                <w:szCs w:val="24"/>
              </w:rPr>
            </w:pPr>
            <w:r w:rsidRPr="000B47A8">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33C674FC"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т.4) е налице неравнопоставеност в случаите по чл.44, ал.5; </w:t>
            </w:r>
          </w:p>
          <w:p w14:paraId="5F82A98F"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т.5) е установено, че: </w:t>
            </w:r>
          </w:p>
          <w:p w14:paraId="32AFADC3" w14:textId="77777777" w:rsidR="004E75C2" w:rsidRPr="000B47A8" w:rsidRDefault="004E75C2" w:rsidP="00B108AB">
            <w:pPr>
              <w:spacing w:before="120" w:after="120" w:line="240" w:lineRule="auto"/>
              <w:ind w:left="492"/>
              <w:jc w:val="both"/>
              <w:rPr>
                <w:rFonts w:ascii="Times New Roman" w:hAnsi="Times New Roman"/>
                <w:i/>
                <w:sz w:val="24"/>
                <w:szCs w:val="24"/>
              </w:rPr>
            </w:pPr>
            <w:r w:rsidRPr="000B47A8">
              <w:rPr>
                <w:rStyle w:val="alcapt2"/>
                <w:rFonts w:ascii="Times New Roman" w:hAnsi="Times New Roman"/>
                <w:sz w:val="24"/>
                <w:szCs w:val="24"/>
              </w:rPr>
              <w:t>а)</w:t>
            </w:r>
            <w:r w:rsidRPr="000B47A8">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18A9F160" w14:textId="77777777" w:rsidR="004E75C2" w:rsidRPr="000B47A8" w:rsidRDefault="004E75C2" w:rsidP="00B108AB">
            <w:pPr>
              <w:spacing w:before="120" w:after="120" w:line="240" w:lineRule="auto"/>
              <w:ind w:left="492"/>
              <w:jc w:val="both"/>
              <w:rPr>
                <w:rFonts w:ascii="Times New Roman" w:hAnsi="Times New Roman"/>
                <w:i/>
                <w:sz w:val="24"/>
                <w:szCs w:val="24"/>
              </w:rPr>
            </w:pPr>
            <w:r w:rsidRPr="000B47A8">
              <w:rPr>
                <w:rFonts w:ascii="Times New Roman" w:hAnsi="Times New Roman"/>
                <w:iCs/>
                <w:sz w:val="24"/>
                <w:szCs w:val="24"/>
              </w:rPr>
              <w:t>б)</w:t>
            </w:r>
            <w:r w:rsidRPr="000B47A8">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9DBA0E"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FF77E2F"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(чл.54, ал.1, т.7) е налице конфликт на интереси, който не може да бъде отстранен. </w:t>
            </w:r>
          </w:p>
          <w:p w14:paraId="74B09568"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560A9CC"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85ECA0E"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т.4) доказано е, че е виновен за неизпълнение на договор за обществена </w:t>
            </w:r>
            <w:r w:rsidRPr="000B47A8">
              <w:rPr>
                <w:rFonts w:ascii="Times New Roman" w:hAnsi="Times New Roman"/>
                <w:i/>
                <w:sz w:val="24"/>
                <w:szCs w:val="24"/>
              </w:rPr>
              <w:lastRenderedPageBreak/>
              <w:t xml:space="preserve">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77A57D9" w14:textId="77777777" w:rsidR="004E75C2" w:rsidRPr="000B47A8" w:rsidRDefault="004E75C2" w:rsidP="0090597A">
            <w:pPr>
              <w:pStyle w:val="ListParagraph"/>
              <w:numPr>
                <w:ilvl w:val="0"/>
                <w:numId w:val="8"/>
              </w:numPr>
              <w:spacing w:before="120" w:after="120" w:line="240" w:lineRule="auto"/>
              <w:ind w:left="426" w:hanging="284"/>
              <w:jc w:val="both"/>
              <w:rPr>
                <w:rFonts w:ascii="Times New Roman" w:hAnsi="Times New Roman"/>
                <w:i/>
                <w:sz w:val="24"/>
                <w:szCs w:val="24"/>
              </w:rPr>
            </w:pPr>
            <w:r w:rsidRPr="000B47A8">
              <w:rPr>
                <w:rFonts w:ascii="Times New Roman" w:hAnsi="Times New Roman"/>
                <w:i/>
                <w:sz w:val="24"/>
                <w:szCs w:val="24"/>
              </w:rPr>
              <w:t xml:space="preserve">(чл.55, ал.1, т.5) опитал е да: </w:t>
            </w:r>
          </w:p>
          <w:p w14:paraId="3B88F4BA" w14:textId="77777777" w:rsidR="004E75C2" w:rsidRPr="000B47A8" w:rsidRDefault="004E75C2" w:rsidP="00B108AB">
            <w:pPr>
              <w:pStyle w:val="ListParagraph"/>
              <w:spacing w:before="120" w:after="120"/>
              <w:ind w:left="492" w:hanging="11"/>
              <w:jc w:val="both"/>
              <w:rPr>
                <w:rFonts w:ascii="Times New Roman" w:hAnsi="Times New Roman"/>
                <w:i/>
                <w:sz w:val="24"/>
                <w:szCs w:val="24"/>
              </w:rPr>
            </w:pPr>
            <w:r w:rsidRPr="000B47A8">
              <w:rPr>
                <w:rStyle w:val="alcapt2"/>
                <w:rFonts w:ascii="Times New Roman" w:hAnsi="Times New Roman"/>
                <w:sz w:val="24"/>
                <w:szCs w:val="24"/>
              </w:rPr>
              <w:t>а)</w:t>
            </w:r>
            <w:r w:rsidRPr="000B47A8">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02155B2" w14:textId="77777777" w:rsidR="004E75C2" w:rsidRPr="000B47A8" w:rsidRDefault="004E75C2" w:rsidP="00B108AB">
            <w:pPr>
              <w:pStyle w:val="ListParagraph"/>
              <w:spacing w:before="120" w:after="120"/>
              <w:ind w:left="492" w:hanging="11"/>
              <w:jc w:val="both"/>
              <w:rPr>
                <w:rFonts w:ascii="Times New Roman" w:hAnsi="Times New Roman"/>
                <w:i/>
                <w:sz w:val="24"/>
                <w:szCs w:val="24"/>
              </w:rPr>
            </w:pPr>
            <w:r w:rsidRPr="000B47A8">
              <w:rPr>
                <w:rFonts w:ascii="Times New Roman" w:hAnsi="Times New Roman"/>
                <w:i/>
                <w:iCs/>
                <w:sz w:val="24"/>
                <w:szCs w:val="24"/>
              </w:rPr>
              <w:t>б)</w:t>
            </w:r>
            <w:r w:rsidRPr="000B47A8">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69E14422" w14:textId="77777777" w:rsidR="004E75C2" w:rsidRPr="000B47A8" w:rsidRDefault="004E75C2" w:rsidP="0090597A">
            <w:pPr>
              <w:pStyle w:val="ListParagraph"/>
              <w:numPr>
                <w:ilvl w:val="2"/>
                <w:numId w:val="7"/>
              </w:numPr>
              <w:tabs>
                <w:tab w:val="clear" w:pos="2717"/>
                <w:tab w:val="num" w:pos="634"/>
                <w:tab w:val="num" w:pos="2858"/>
              </w:tabs>
              <w:spacing w:before="120" w:after="120" w:line="240" w:lineRule="auto"/>
              <w:ind w:left="634" w:hanging="633"/>
              <w:jc w:val="both"/>
              <w:rPr>
                <w:rFonts w:ascii="Times New Roman" w:hAnsi="Times New Roman"/>
                <w:sz w:val="24"/>
                <w:szCs w:val="24"/>
              </w:rPr>
            </w:pPr>
            <w:r w:rsidRPr="000B47A8">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01FFCE95" w14:textId="77777777" w:rsidR="004E75C2" w:rsidRPr="000B47A8" w:rsidRDefault="004E75C2" w:rsidP="00B108AB">
            <w:pPr>
              <w:spacing w:before="120" w:after="120"/>
              <w:ind w:left="634"/>
              <w:jc w:val="both"/>
              <w:rPr>
                <w:rFonts w:ascii="Times New Roman" w:hAnsi="Times New Roman"/>
                <w:sz w:val="24"/>
                <w:szCs w:val="24"/>
              </w:rPr>
            </w:pPr>
            <w:r w:rsidRPr="000B47A8">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DA4D1C4" w14:textId="77777777" w:rsidR="004E75C2" w:rsidRPr="000B47A8" w:rsidRDefault="004E75C2" w:rsidP="0090597A">
            <w:pPr>
              <w:pStyle w:val="ListParagraph"/>
              <w:numPr>
                <w:ilvl w:val="2"/>
                <w:numId w:val="7"/>
              </w:numPr>
              <w:tabs>
                <w:tab w:val="clear" w:pos="2717"/>
                <w:tab w:val="num" w:pos="634"/>
                <w:tab w:val="num" w:pos="2858"/>
              </w:tabs>
              <w:spacing w:before="120" w:after="120" w:line="240" w:lineRule="auto"/>
              <w:ind w:left="634" w:hanging="633"/>
              <w:jc w:val="both"/>
              <w:rPr>
                <w:rFonts w:ascii="Times New Roman" w:hAnsi="Times New Roman"/>
                <w:sz w:val="24"/>
                <w:szCs w:val="24"/>
              </w:rPr>
            </w:pPr>
            <w:r w:rsidRPr="000B47A8">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4710296B" w14:textId="77777777" w:rsidR="004E75C2" w:rsidRPr="000B47A8" w:rsidRDefault="004E75C2" w:rsidP="00B108AB">
            <w:pPr>
              <w:spacing w:before="120" w:after="120"/>
              <w:ind w:left="634"/>
              <w:jc w:val="both"/>
              <w:rPr>
                <w:rStyle w:val="ala62"/>
                <w:rFonts w:ascii="Times New Roman" w:hAnsi="Times New Roman"/>
                <w:sz w:val="24"/>
                <w:szCs w:val="24"/>
              </w:rPr>
            </w:pPr>
            <w:r w:rsidRPr="000B47A8">
              <w:rPr>
                <w:rStyle w:val="ala62"/>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211B6DA" w14:textId="77777777" w:rsidR="004E75C2" w:rsidRPr="000B47A8" w:rsidRDefault="004E75C2" w:rsidP="0090597A">
            <w:pPr>
              <w:pStyle w:val="p50"/>
              <w:keepLines/>
              <w:numPr>
                <w:ilvl w:val="1"/>
                <w:numId w:val="7"/>
              </w:numPr>
              <w:tabs>
                <w:tab w:val="clear" w:pos="760"/>
              </w:tabs>
              <w:spacing w:before="120" w:after="120" w:line="240" w:lineRule="auto"/>
              <w:ind w:left="709"/>
              <w:rPr>
                <w:rStyle w:val="ala33"/>
                <w:rFonts w:ascii="Times New Roman" w:hAnsi="Times New Roman"/>
                <w:color w:val="auto"/>
                <w:szCs w:val="24"/>
              </w:rPr>
            </w:pPr>
            <w:r w:rsidRPr="000B47A8">
              <w:rPr>
                <w:rStyle w:val="ala33"/>
                <w:rFonts w:ascii="Times New Roman" w:hAnsi="Times New Roman"/>
                <w:color w:val="auto"/>
                <w:szCs w:val="24"/>
              </w:rPr>
              <w:t xml:space="preserve">Доказване на предприетите </w:t>
            </w:r>
            <w:r w:rsidRPr="000B47A8">
              <w:rPr>
                <w:rStyle w:val="ala33"/>
                <w:rFonts w:ascii="Times New Roman" w:hAnsi="Times New Roman"/>
                <w:b/>
                <w:color w:val="auto"/>
                <w:szCs w:val="24"/>
              </w:rPr>
              <w:t>мерки за доказване на надеждност</w:t>
            </w:r>
            <w:r w:rsidRPr="000B47A8">
              <w:rPr>
                <w:rStyle w:val="ala33"/>
                <w:rFonts w:ascii="Times New Roman" w:hAnsi="Times New Roman"/>
                <w:color w:val="auto"/>
                <w:szCs w:val="24"/>
              </w:rPr>
              <w:t xml:space="preserve"> по чл.56 от ЗОП, </w:t>
            </w:r>
            <w:r w:rsidRPr="000B47A8">
              <w:rPr>
                <w:rStyle w:val="ala33"/>
                <w:rFonts w:ascii="Times New Roman" w:hAnsi="Times New Roman"/>
                <w:b/>
                <w:color w:val="auto"/>
                <w:szCs w:val="24"/>
              </w:rPr>
              <w:t>когато е приложимо:</w:t>
            </w:r>
          </w:p>
          <w:p w14:paraId="0CA09FE4" w14:textId="77777777" w:rsidR="004E75C2" w:rsidRPr="000B47A8" w:rsidRDefault="004E75C2" w:rsidP="0090597A">
            <w:pPr>
              <w:pStyle w:val="ListParagraph"/>
              <w:numPr>
                <w:ilvl w:val="2"/>
                <w:numId w:val="7"/>
              </w:numPr>
              <w:tabs>
                <w:tab w:val="clear" w:pos="2717"/>
                <w:tab w:val="num" w:pos="1910"/>
                <w:tab w:val="num" w:pos="2858"/>
              </w:tabs>
              <w:spacing w:before="120" w:after="120" w:line="240" w:lineRule="auto"/>
              <w:ind w:left="634" w:hanging="634"/>
              <w:jc w:val="both"/>
              <w:rPr>
                <w:rStyle w:val="ala62"/>
                <w:rFonts w:ascii="Times New Roman" w:hAnsi="Times New Roman"/>
                <w:sz w:val="24"/>
                <w:szCs w:val="24"/>
              </w:rPr>
            </w:pPr>
            <w:r w:rsidRPr="000B47A8">
              <w:rPr>
                <w:rStyle w:val="ala62"/>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922A760" w14:textId="77777777" w:rsidR="004E75C2" w:rsidRPr="000B47A8" w:rsidRDefault="004E75C2" w:rsidP="004E75C2">
            <w:pPr>
              <w:pStyle w:val="ListParagraph"/>
              <w:tabs>
                <w:tab w:val="num" w:pos="1701"/>
                <w:tab w:val="num" w:pos="2717"/>
              </w:tabs>
              <w:spacing w:before="120" w:after="120"/>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За тази цел участникът може да докаже, че: </w:t>
            </w:r>
          </w:p>
          <w:p w14:paraId="117BD489" w14:textId="77777777" w:rsidR="004E75C2" w:rsidRPr="000B47A8"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56954A42" w14:textId="77777777" w:rsidR="004E75C2" w:rsidRPr="000B47A8"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0B47A8">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84EB28C" w14:textId="77777777" w:rsidR="004E75C2" w:rsidRPr="000B47A8"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е платил или е в процес на изплащане на дължимо обезщетение за всички </w:t>
            </w:r>
            <w:r w:rsidRPr="000B47A8">
              <w:rPr>
                <w:rStyle w:val="ala62"/>
                <w:rFonts w:ascii="Times New Roman" w:hAnsi="Times New Roman"/>
                <w:sz w:val="24"/>
                <w:szCs w:val="24"/>
              </w:rPr>
              <w:lastRenderedPageBreak/>
              <w:t xml:space="preserve">вреди, настъпили в резултат от извършеното от него престъпление или нарушение; </w:t>
            </w:r>
          </w:p>
          <w:p w14:paraId="3E248644" w14:textId="77777777" w:rsidR="004E75C2" w:rsidRPr="000B47A8"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0B47A8">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A3FBDA4" w14:textId="77777777" w:rsidR="004E75C2" w:rsidRPr="000B47A8"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A5AF560" w14:textId="77777777" w:rsidR="004E75C2" w:rsidRPr="000B47A8" w:rsidRDefault="004E75C2" w:rsidP="00B108AB">
            <w:pPr>
              <w:autoSpaceDE w:val="0"/>
              <w:autoSpaceDN w:val="0"/>
              <w:adjustRightInd w:val="0"/>
              <w:spacing w:before="120" w:after="120"/>
              <w:ind w:left="918"/>
              <w:jc w:val="both"/>
              <w:rPr>
                <w:rStyle w:val="ala62"/>
                <w:rFonts w:ascii="Times New Roman" w:hAnsi="Times New Roman"/>
                <w:i/>
                <w:sz w:val="24"/>
                <w:szCs w:val="24"/>
              </w:rPr>
            </w:pPr>
            <w:r w:rsidRPr="000B47A8">
              <w:rPr>
                <w:rStyle w:val="ala62"/>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843194" w14:textId="77777777" w:rsidR="004E75C2" w:rsidRPr="000B47A8" w:rsidRDefault="004E75C2" w:rsidP="0090597A">
            <w:pPr>
              <w:pStyle w:val="ListParagraph"/>
              <w:numPr>
                <w:ilvl w:val="3"/>
                <w:numId w:val="7"/>
              </w:numPr>
              <w:tabs>
                <w:tab w:val="clear" w:pos="2705"/>
                <w:tab w:val="num" w:pos="1701"/>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е платил изцяло дължимото вземане по чл. 128, чл. 228, ал. 3 или чл. 245 от Кодекса на труда.</w:t>
            </w:r>
          </w:p>
          <w:p w14:paraId="206EBC1B" w14:textId="77777777" w:rsidR="004E75C2" w:rsidRPr="000B47A8"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53331A45" w14:textId="77777777" w:rsidR="004E75C2" w:rsidRPr="000B47A8"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A83A753" w14:textId="77777777" w:rsidR="004E75C2" w:rsidRPr="000B47A8"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Style w:val="ala62"/>
                <w:rFonts w:ascii="Times New Roman" w:hAnsi="Times New Roman"/>
                <w:sz w:val="24"/>
                <w:szCs w:val="24"/>
              </w:rPr>
            </w:pPr>
            <w:r w:rsidRPr="000B47A8">
              <w:rPr>
                <w:rStyle w:val="ala62"/>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7B70852" w14:textId="77777777" w:rsidR="004E75C2" w:rsidRPr="000B47A8" w:rsidRDefault="004E75C2" w:rsidP="0090597A">
            <w:pPr>
              <w:pStyle w:val="ListParagraph"/>
              <w:numPr>
                <w:ilvl w:val="2"/>
                <w:numId w:val="7"/>
              </w:numPr>
              <w:tabs>
                <w:tab w:val="clear" w:pos="2717"/>
                <w:tab w:val="num" w:pos="1418"/>
                <w:tab w:val="num" w:pos="2858"/>
              </w:tabs>
              <w:spacing w:before="120" w:after="120" w:line="240" w:lineRule="auto"/>
              <w:ind w:left="918" w:hanging="851"/>
              <w:jc w:val="both"/>
              <w:rPr>
                <w:rFonts w:ascii="Times New Roman" w:hAnsi="Times New Roman"/>
                <w:sz w:val="24"/>
                <w:szCs w:val="24"/>
              </w:rPr>
            </w:pPr>
            <w:r w:rsidRPr="000B47A8">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3C72495" w14:textId="77777777" w:rsidR="004E75C2" w:rsidRPr="000B47A8" w:rsidRDefault="004E75C2" w:rsidP="0090597A">
            <w:pPr>
              <w:pStyle w:val="p50"/>
              <w:keepLines/>
              <w:numPr>
                <w:ilvl w:val="1"/>
                <w:numId w:val="7"/>
              </w:numPr>
              <w:tabs>
                <w:tab w:val="clear" w:pos="760"/>
              </w:tabs>
              <w:spacing w:before="120" w:after="120" w:line="240" w:lineRule="auto"/>
              <w:ind w:left="567" w:hanging="538"/>
              <w:rPr>
                <w:rFonts w:ascii="Times New Roman" w:hAnsi="Times New Roman"/>
                <w:color w:val="auto"/>
                <w:szCs w:val="24"/>
              </w:rPr>
            </w:pPr>
            <w:r w:rsidRPr="000B47A8">
              <w:rPr>
                <w:rFonts w:ascii="Times New Roman" w:hAnsi="Times New Roman"/>
                <w:color w:val="auto"/>
                <w:szCs w:val="24"/>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29D32619" w14:textId="664C8735" w:rsidR="004E75C2" w:rsidRPr="000B47A8" w:rsidRDefault="004E75C2" w:rsidP="0090597A">
            <w:pPr>
              <w:pStyle w:val="p50"/>
              <w:keepLines/>
              <w:numPr>
                <w:ilvl w:val="1"/>
                <w:numId w:val="7"/>
              </w:numPr>
              <w:tabs>
                <w:tab w:val="clear" w:pos="760"/>
              </w:tabs>
              <w:spacing w:before="120" w:after="120" w:line="240" w:lineRule="auto"/>
              <w:ind w:left="567" w:hanging="538"/>
              <w:rPr>
                <w:rFonts w:ascii="Times New Roman" w:hAnsi="Times New Roman"/>
                <w:color w:val="auto"/>
                <w:szCs w:val="24"/>
              </w:rPr>
            </w:pPr>
            <w:r w:rsidRPr="000B47A8">
              <w:rPr>
                <w:rFonts w:ascii="Times New Roman" w:hAnsi="Times New Roman"/>
                <w:color w:val="auto"/>
                <w:szCs w:val="24"/>
              </w:rPr>
              <w:t>Свързани лица не могат да бъдат самостоятелни участници в една и съща процедура.</w:t>
            </w:r>
          </w:p>
          <w:p w14:paraId="246948E0" w14:textId="77777777" w:rsidR="004E75C2" w:rsidRPr="000B47A8" w:rsidRDefault="004E75C2" w:rsidP="0090597A">
            <w:pPr>
              <w:pStyle w:val="p50"/>
              <w:numPr>
                <w:ilvl w:val="1"/>
                <w:numId w:val="7"/>
              </w:numPr>
              <w:ind w:left="567" w:hanging="538"/>
              <w:rPr>
                <w:rFonts w:ascii="Times New Roman" w:hAnsi="Times New Roman"/>
                <w:color w:val="auto"/>
                <w:szCs w:val="24"/>
              </w:rPr>
            </w:pPr>
            <w:r w:rsidRPr="000B47A8">
              <w:rPr>
                <w:rFonts w:ascii="Times New Roman" w:hAnsi="Times New Roman"/>
                <w:color w:val="auto"/>
                <w:szCs w:val="24"/>
              </w:rPr>
              <w:t>В Раздел Г на Част III: Основания за изключване на ЕЕДОП участникът декларира липсата на следните национални основания за отстраняване:</w:t>
            </w:r>
          </w:p>
          <w:p w14:paraId="761D9143"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 xml:space="preserve">осъждания за престъпления по чл. 194 – 208, чл. 213а – 217, чл. 219 – 252 и чл. 254а – 255а и чл. 256 - 260 НК (чл. 54, ал. 1, т. 1 от ЗОП); </w:t>
            </w:r>
          </w:p>
          <w:p w14:paraId="675ABA03"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 xml:space="preserve">нарушения по чл. 61, ал. 1, чл. 62, ал. 1 или 3, чл. 63, ал. 1 или 2, чл. 228, ал. 3 от Кодекса на труда (чл. 54, ал. 1, т. 6 от ЗОП); </w:t>
            </w:r>
          </w:p>
          <w:p w14:paraId="1E9EFCE7"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 xml:space="preserve">нарушения по чл. 13, ал. 1 от Закона за трудовата миграция и трудовата мобилност (чл. 54, ал. 1, т. 6 от ЗОП); </w:t>
            </w:r>
          </w:p>
          <w:p w14:paraId="5458EE67"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 xml:space="preserve">наличие на свързаност по смисъла на пар. 2, т. 45 от ДР на ЗОП между кандидати/ </w:t>
            </w:r>
            <w:r w:rsidRPr="000B47A8">
              <w:rPr>
                <w:rFonts w:ascii="Times New Roman" w:hAnsi="Times New Roman"/>
                <w:color w:val="auto"/>
                <w:szCs w:val="24"/>
              </w:rPr>
              <w:lastRenderedPageBreak/>
              <w:t xml:space="preserve">участници в конкретна процедура (чл. 107, т. 4 от ЗОП); </w:t>
            </w:r>
          </w:p>
          <w:p w14:paraId="72BEC001"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1AD8D75C" w14:textId="77777777" w:rsidR="004E75C2" w:rsidRPr="000B47A8" w:rsidRDefault="004E75C2" w:rsidP="0090597A">
            <w:pPr>
              <w:pStyle w:val="p50"/>
              <w:keepLines/>
              <w:numPr>
                <w:ilvl w:val="0"/>
                <w:numId w:val="9"/>
              </w:numPr>
              <w:spacing w:before="120" w:after="120"/>
              <w:ind w:left="709"/>
              <w:rPr>
                <w:rFonts w:ascii="Times New Roman" w:hAnsi="Times New Roman"/>
                <w:color w:val="auto"/>
                <w:szCs w:val="24"/>
              </w:rPr>
            </w:pPr>
            <w:r w:rsidRPr="000B47A8">
              <w:rPr>
                <w:rFonts w:ascii="Times New Roman" w:hAnsi="Times New Roman"/>
                <w:color w:val="auto"/>
                <w:szCs w:val="24"/>
              </w:rPr>
              <w:t>обстоятелства по чл. 69 от Закона за противодействие на корупцията и за отнемане на незаконно придобитото имущество.</w:t>
            </w:r>
          </w:p>
          <w:p w14:paraId="0BCA949B" w14:textId="77777777" w:rsidR="004E75C2" w:rsidRPr="000B47A8" w:rsidRDefault="004E75C2" w:rsidP="004E75C2">
            <w:pPr>
              <w:pStyle w:val="p50"/>
              <w:keepLines/>
              <w:spacing w:before="120" w:after="120"/>
              <w:ind w:left="142" w:firstLine="0"/>
              <w:rPr>
                <w:rFonts w:ascii="Times New Roman" w:hAnsi="Times New Roman"/>
                <w:color w:val="auto"/>
                <w:szCs w:val="24"/>
              </w:rPr>
            </w:pPr>
            <w:r w:rsidRPr="000B47A8">
              <w:rPr>
                <w:rFonts w:ascii="Times New Roman" w:hAnsi="Times New Roman"/>
                <w:color w:val="auto"/>
                <w:szCs w:val="24"/>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5B3A9EA" w14:textId="77777777" w:rsidR="004E75C2" w:rsidRPr="000B47A8" w:rsidRDefault="004E75C2" w:rsidP="0090597A">
            <w:pPr>
              <w:pStyle w:val="p50"/>
              <w:numPr>
                <w:ilvl w:val="1"/>
                <w:numId w:val="7"/>
              </w:numPr>
              <w:ind w:left="709"/>
              <w:rPr>
                <w:rFonts w:ascii="Times New Roman" w:hAnsi="Times New Roman"/>
                <w:color w:val="auto"/>
                <w:szCs w:val="24"/>
              </w:rPr>
            </w:pPr>
            <w:r w:rsidRPr="000B47A8">
              <w:rPr>
                <w:rFonts w:ascii="Times New Roman" w:hAnsi="Times New Roman"/>
                <w:color w:val="auto"/>
                <w:szCs w:val="24"/>
              </w:rPr>
              <w:t xml:space="preserve">Основанията за отстраняване се прилагат до изтичане на следните срокове: </w:t>
            </w:r>
          </w:p>
          <w:p w14:paraId="088A6B46" w14:textId="77777777" w:rsidR="004E75C2" w:rsidRPr="000B47A8" w:rsidRDefault="004E75C2" w:rsidP="0090597A">
            <w:pPr>
              <w:pStyle w:val="p50"/>
              <w:keepLines/>
              <w:numPr>
                <w:ilvl w:val="0"/>
                <w:numId w:val="9"/>
              </w:numPr>
              <w:tabs>
                <w:tab w:val="clear" w:pos="760"/>
              </w:tabs>
              <w:spacing w:before="120" w:after="120"/>
              <w:ind w:left="776" w:hanging="425"/>
              <w:rPr>
                <w:rFonts w:ascii="Times New Roman" w:hAnsi="Times New Roman"/>
                <w:color w:val="auto"/>
                <w:szCs w:val="24"/>
              </w:rPr>
            </w:pPr>
            <w:r w:rsidRPr="000B47A8">
              <w:rPr>
                <w:rFonts w:ascii="Times New Roman" w:hAnsi="Times New Roman"/>
                <w:color w:val="auto"/>
                <w:szCs w:val="24"/>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1421A3F" w14:textId="77777777" w:rsidR="004E75C2" w:rsidRPr="000B47A8" w:rsidRDefault="004E75C2" w:rsidP="0090597A">
            <w:pPr>
              <w:pStyle w:val="p50"/>
              <w:keepLines/>
              <w:numPr>
                <w:ilvl w:val="0"/>
                <w:numId w:val="9"/>
              </w:numPr>
              <w:tabs>
                <w:tab w:val="clear" w:pos="760"/>
              </w:tabs>
              <w:spacing w:before="120" w:after="120"/>
              <w:ind w:left="776" w:hanging="425"/>
              <w:rPr>
                <w:rFonts w:ascii="Times New Roman" w:hAnsi="Times New Roman"/>
                <w:color w:val="auto"/>
                <w:szCs w:val="24"/>
              </w:rPr>
            </w:pPr>
            <w:r w:rsidRPr="000B47A8">
              <w:rPr>
                <w:rFonts w:ascii="Times New Roman" w:hAnsi="Times New Roman"/>
                <w:color w:val="auto"/>
                <w:szCs w:val="24"/>
              </w:rPr>
              <w:t xml:space="preserve">три години от датата на: </w:t>
            </w:r>
          </w:p>
          <w:p w14:paraId="1FF5B71C" w14:textId="77777777" w:rsidR="004E75C2" w:rsidRPr="000B47A8" w:rsidRDefault="004E75C2" w:rsidP="00B108AB">
            <w:pPr>
              <w:pStyle w:val="p50"/>
              <w:keepLines/>
              <w:spacing w:before="120" w:after="120"/>
              <w:ind w:left="776" w:firstLine="0"/>
              <w:rPr>
                <w:rFonts w:ascii="Times New Roman" w:hAnsi="Times New Roman"/>
                <w:color w:val="auto"/>
                <w:szCs w:val="24"/>
              </w:rPr>
            </w:pPr>
            <w:r w:rsidRPr="000B47A8">
              <w:rPr>
                <w:rFonts w:ascii="Times New Roman" w:hAnsi="Times New Roman"/>
                <w:color w:val="auto"/>
                <w:szCs w:val="24"/>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307E66F1" w14:textId="77777777" w:rsidR="004E75C2" w:rsidRPr="000B47A8" w:rsidRDefault="004E75C2" w:rsidP="00B108AB">
            <w:pPr>
              <w:pStyle w:val="p50"/>
              <w:keepLines/>
              <w:spacing w:before="120" w:after="120"/>
              <w:ind w:left="776" w:firstLine="0"/>
              <w:rPr>
                <w:rFonts w:ascii="Times New Roman" w:hAnsi="Times New Roman"/>
                <w:color w:val="auto"/>
                <w:szCs w:val="24"/>
              </w:rPr>
            </w:pPr>
            <w:r w:rsidRPr="000B47A8">
              <w:rPr>
                <w:rFonts w:ascii="Times New Roman" w:hAnsi="Times New Roman"/>
                <w:color w:val="auto"/>
                <w:szCs w:val="24"/>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7C40071C" w14:textId="77777777" w:rsidR="004E75C2" w:rsidRPr="000B47A8" w:rsidRDefault="004E75C2" w:rsidP="00B108AB">
            <w:pPr>
              <w:pStyle w:val="p50"/>
              <w:keepLines/>
              <w:spacing w:before="120" w:after="120"/>
              <w:ind w:left="776" w:firstLine="0"/>
              <w:rPr>
                <w:rFonts w:ascii="Times New Roman" w:hAnsi="Times New Roman"/>
                <w:color w:val="auto"/>
                <w:szCs w:val="24"/>
              </w:rPr>
            </w:pPr>
            <w:r w:rsidRPr="000B47A8">
              <w:rPr>
                <w:rFonts w:ascii="Times New Roman" w:hAnsi="Times New Roman"/>
                <w:color w:val="auto"/>
                <w:szCs w:val="24"/>
              </w:rPr>
              <w:t>в) влизането в сила на съдебно или арбитражно решение или на друг документ, с който се доказва наличието на обстоятелствата по чл. 55, ал. 1, т. 4.</w:t>
            </w:r>
          </w:p>
          <w:p w14:paraId="3F5DBC07" w14:textId="77777777" w:rsidR="004E75C2" w:rsidRPr="001C10DD" w:rsidRDefault="004E75C2" w:rsidP="0090597A">
            <w:pPr>
              <w:keepLines/>
              <w:numPr>
                <w:ilvl w:val="0"/>
                <w:numId w:val="7"/>
              </w:numPr>
              <w:tabs>
                <w:tab w:val="clear" w:pos="624"/>
                <w:tab w:val="num" w:pos="492"/>
              </w:tabs>
              <w:spacing w:before="120" w:after="120" w:line="240" w:lineRule="auto"/>
              <w:jc w:val="both"/>
              <w:rPr>
                <w:rFonts w:ascii="Times New Roman" w:hAnsi="Times New Roman"/>
                <w:sz w:val="24"/>
                <w:szCs w:val="24"/>
              </w:rPr>
            </w:pPr>
            <w:r w:rsidRPr="001C10DD">
              <w:rPr>
                <w:rStyle w:val="alcapt2"/>
                <w:rFonts w:ascii="Times New Roman" w:hAnsi="Times New Roman"/>
                <w:b/>
                <w:i w:val="0"/>
                <w:sz w:val="24"/>
                <w:szCs w:val="24"/>
              </w:rPr>
              <w:t>КРИТЕРИИ</w:t>
            </w:r>
            <w:r w:rsidRPr="001C10DD">
              <w:rPr>
                <w:rFonts w:ascii="Times New Roman" w:hAnsi="Times New Roman"/>
                <w:b/>
                <w:sz w:val="24"/>
                <w:szCs w:val="24"/>
              </w:rPr>
              <w:t xml:space="preserve"> ЗА ПОДБОР</w:t>
            </w:r>
            <w:r w:rsidRPr="001C10DD">
              <w:rPr>
                <w:rFonts w:ascii="Times New Roman" w:hAnsi="Times New Roman"/>
                <w:sz w:val="24"/>
                <w:szCs w:val="24"/>
              </w:rPr>
              <w:t xml:space="preserve"> – </w:t>
            </w:r>
            <w:r w:rsidRPr="001C10DD">
              <w:rPr>
                <w:rFonts w:ascii="Times New Roman" w:hAnsi="Times New Roman"/>
                <w:b/>
                <w:sz w:val="24"/>
                <w:szCs w:val="24"/>
              </w:rPr>
              <w:t>изисквания към участниците и посочване на информация относно съответствието с тях в ЕЕДОП:</w:t>
            </w:r>
          </w:p>
          <w:p w14:paraId="17FDB4B8" w14:textId="46C1573C" w:rsidR="004E75C2" w:rsidRPr="00BC2D27" w:rsidRDefault="004E75C2" w:rsidP="0090597A">
            <w:pPr>
              <w:pStyle w:val="p50"/>
              <w:keepLines/>
              <w:numPr>
                <w:ilvl w:val="1"/>
                <w:numId w:val="7"/>
              </w:numPr>
              <w:tabs>
                <w:tab w:val="clear" w:pos="567"/>
                <w:tab w:val="num" w:pos="634"/>
              </w:tabs>
              <w:spacing w:before="120" w:after="120" w:line="240" w:lineRule="auto"/>
              <w:ind w:left="634" w:hanging="634"/>
              <w:rPr>
                <w:rFonts w:ascii="Times New Roman" w:hAnsi="Times New Roman"/>
                <w:i/>
                <w:szCs w:val="24"/>
              </w:rPr>
            </w:pPr>
            <w:r w:rsidRPr="001C10DD">
              <w:rPr>
                <w:rFonts w:ascii="Times New Roman" w:hAnsi="Times New Roman"/>
                <w:b/>
                <w:color w:val="auto"/>
                <w:szCs w:val="24"/>
              </w:rPr>
              <w:t>Годност (правоспособност) за упражняване на професионална дейност</w:t>
            </w:r>
            <w:r w:rsidR="00E14C54">
              <w:rPr>
                <w:rFonts w:ascii="Times New Roman" w:hAnsi="Times New Roman"/>
                <w:b/>
                <w:color w:val="auto"/>
                <w:szCs w:val="24"/>
              </w:rPr>
              <w:t xml:space="preserve"> – не </w:t>
            </w:r>
            <w:r w:rsidR="00833241">
              <w:rPr>
                <w:rFonts w:ascii="Times New Roman" w:hAnsi="Times New Roman"/>
                <w:b/>
                <w:color w:val="auto"/>
                <w:szCs w:val="24"/>
              </w:rPr>
              <w:t>се изисква</w:t>
            </w:r>
          </w:p>
          <w:p w14:paraId="64E6E9EE" w14:textId="75AFE80C" w:rsidR="004E75C2" w:rsidRPr="000B47A8" w:rsidRDefault="004E75C2" w:rsidP="0090597A">
            <w:pPr>
              <w:keepLines/>
              <w:numPr>
                <w:ilvl w:val="1"/>
                <w:numId w:val="7"/>
              </w:numPr>
              <w:spacing w:before="120" w:after="120" w:line="240" w:lineRule="auto"/>
              <w:ind w:left="776" w:hanging="776"/>
              <w:jc w:val="both"/>
              <w:rPr>
                <w:rFonts w:ascii="Times New Roman" w:eastAsia="Times New Roman" w:hAnsi="Times New Roman"/>
                <w:sz w:val="24"/>
                <w:szCs w:val="24"/>
                <w:lang w:eastAsia="bg-BG"/>
              </w:rPr>
            </w:pPr>
            <w:r w:rsidRPr="00B108AB">
              <w:rPr>
                <w:rFonts w:ascii="Times New Roman" w:eastAsia="Times New Roman" w:hAnsi="Times New Roman"/>
                <w:b/>
                <w:sz w:val="24"/>
                <w:szCs w:val="24"/>
                <w:lang w:eastAsia="bg-BG"/>
              </w:rPr>
              <w:t>Икономическо и фина</w:t>
            </w:r>
            <w:r w:rsidR="00833241">
              <w:rPr>
                <w:rFonts w:ascii="Times New Roman" w:eastAsia="Times New Roman" w:hAnsi="Times New Roman"/>
                <w:b/>
                <w:sz w:val="24"/>
                <w:szCs w:val="24"/>
                <w:lang w:eastAsia="bg-BG"/>
              </w:rPr>
              <w:t>нсово състояние – не се изисква</w:t>
            </w:r>
          </w:p>
          <w:p w14:paraId="7FD572FE" w14:textId="77777777" w:rsidR="0000782C" w:rsidRDefault="004E75C2" w:rsidP="0090597A">
            <w:pPr>
              <w:numPr>
                <w:ilvl w:val="1"/>
                <w:numId w:val="7"/>
              </w:numPr>
              <w:spacing w:before="120" w:after="120" w:line="240" w:lineRule="auto"/>
              <w:ind w:left="634" w:hanging="634"/>
              <w:jc w:val="both"/>
              <w:rPr>
                <w:rFonts w:ascii="Times New Roman" w:eastAsia="Times New Roman" w:hAnsi="Times New Roman"/>
                <w:sz w:val="24"/>
                <w:szCs w:val="24"/>
                <w:lang w:eastAsia="bg-BG"/>
              </w:rPr>
            </w:pPr>
            <w:r w:rsidRPr="00B108AB">
              <w:rPr>
                <w:rFonts w:ascii="Times New Roman" w:eastAsia="Times New Roman" w:hAnsi="Times New Roman"/>
                <w:b/>
                <w:sz w:val="24"/>
                <w:szCs w:val="24"/>
                <w:lang w:eastAsia="bg-BG"/>
              </w:rPr>
              <w:t>Технически и професионални способности</w:t>
            </w:r>
            <w:r w:rsidRPr="000B47A8">
              <w:rPr>
                <w:rFonts w:ascii="Times New Roman" w:eastAsia="Times New Roman" w:hAnsi="Times New Roman"/>
                <w:sz w:val="24"/>
                <w:szCs w:val="24"/>
                <w:lang w:eastAsia="bg-BG"/>
              </w:rPr>
              <w:t xml:space="preserve"> </w:t>
            </w:r>
          </w:p>
          <w:p w14:paraId="4794EAA7" w14:textId="38F3B73B" w:rsidR="00B522B6" w:rsidRPr="00171615" w:rsidRDefault="00B522B6" w:rsidP="001D1149">
            <w:pPr>
              <w:spacing w:before="120" w:after="120" w:line="240" w:lineRule="auto"/>
              <w:ind w:left="634" w:hanging="634"/>
              <w:jc w:val="both"/>
              <w:rPr>
                <w:rFonts w:ascii="Times New Roman" w:eastAsia="Times New Roman" w:hAnsi="Times New Roman"/>
                <w:sz w:val="24"/>
                <w:szCs w:val="24"/>
                <w:lang w:val="ru-RU" w:eastAsia="bg-BG"/>
              </w:rPr>
            </w:pPr>
            <w:r w:rsidRPr="00915A1E">
              <w:rPr>
                <w:rFonts w:ascii="Times New Roman" w:eastAsia="Times New Roman" w:hAnsi="Times New Roman"/>
                <w:b/>
                <w:sz w:val="24"/>
                <w:szCs w:val="24"/>
                <w:lang w:eastAsia="bg-BG"/>
              </w:rPr>
              <w:t>2.3.1.</w:t>
            </w:r>
            <w:r>
              <w:rPr>
                <w:rFonts w:ascii="Times New Roman" w:eastAsia="Times New Roman" w:hAnsi="Times New Roman"/>
                <w:sz w:val="24"/>
                <w:szCs w:val="24"/>
                <w:lang w:eastAsia="bg-BG"/>
              </w:rPr>
              <w:t xml:space="preserve"> </w:t>
            </w:r>
            <w:r w:rsidR="001D1149" w:rsidRPr="001D1149">
              <w:rPr>
                <w:rFonts w:ascii="Times New Roman" w:eastAsia="Times New Roman" w:hAnsi="Times New Roman"/>
                <w:sz w:val="24"/>
                <w:szCs w:val="24"/>
                <w:lang w:val="ru-RU" w:eastAsia="bg-BG"/>
              </w:rPr>
              <w:t>Участникът трябва да е изпълнил дейности с предмет и обем, идентичен или сходен (под сходен следва да се разбира рехабилитация на съоръжения в СОЗ на ПСПВ) с този на настоящата поръчка за последните три години, считано до датата на подаване на офертата.</w:t>
            </w:r>
          </w:p>
          <w:p w14:paraId="3C07EA68" w14:textId="0E2F07A8" w:rsidR="00BC2D27" w:rsidRPr="00BC2D27" w:rsidRDefault="00B522B6" w:rsidP="00BC2D27">
            <w:pPr>
              <w:spacing w:before="120" w:after="120" w:line="240" w:lineRule="auto"/>
              <w:ind w:left="634"/>
              <w:jc w:val="both"/>
              <w:rPr>
                <w:rFonts w:ascii="Times New Roman" w:eastAsia="Times New Roman" w:hAnsi="Times New Roman"/>
                <w:i/>
                <w:sz w:val="24"/>
                <w:szCs w:val="24"/>
                <w:lang w:eastAsia="bg-BG"/>
              </w:rPr>
            </w:pPr>
            <w:r w:rsidRPr="000B47A8">
              <w:rPr>
                <w:rFonts w:ascii="Times New Roman" w:eastAsia="Times New Roman" w:hAnsi="Times New Roman"/>
                <w:b/>
                <w:i/>
                <w:sz w:val="24"/>
                <w:szCs w:val="24"/>
                <w:lang w:eastAsia="bg-BG"/>
              </w:rPr>
              <w:t>Доказване:</w:t>
            </w:r>
            <w:r w:rsidRPr="000B47A8">
              <w:rPr>
                <w:rFonts w:ascii="Times New Roman" w:eastAsia="Times New Roman" w:hAnsi="Times New Roman"/>
                <w:i/>
                <w:sz w:val="24"/>
                <w:szCs w:val="24"/>
                <w:lang w:eastAsia="bg-BG"/>
              </w:rPr>
              <w:t xml:space="preserve"> </w:t>
            </w:r>
            <w:r w:rsidR="00BC2D27" w:rsidRPr="00BC2D27">
              <w:rPr>
                <w:rFonts w:ascii="Times New Roman" w:eastAsia="Times New Roman" w:hAnsi="Times New Roman"/>
                <w:i/>
                <w:sz w:val="24"/>
                <w:szCs w:val="24"/>
                <w:lang w:val="ru-RU" w:eastAsia="bg-BG"/>
              </w:rPr>
              <w:t xml:space="preserve">Участникът декларира списък с идентични или сходни с предмета на настоящата поръчка </w:t>
            </w:r>
            <w:r w:rsidR="006B0E17">
              <w:rPr>
                <w:rFonts w:ascii="Times New Roman" w:eastAsia="Times New Roman" w:hAnsi="Times New Roman"/>
                <w:i/>
                <w:sz w:val="24"/>
                <w:szCs w:val="24"/>
                <w:lang w:val="ru-RU" w:eastAsia="bg-BG"/>
              </w:rPr>
              <w:t>дейности</w:t>
            </w:r>
            <w:r w:rsidR="00BC2D27" w:rsidRPr="00BC2D27">
              <w:rPr>
                <w:rFonts w:ascii="Times New Roman" w:eastAsia="Times New Roman" w:hAnsi="Times New Roman"/>
                <w:i/>
                <w:sz w:val="24"/>
                <w:szCs w:val="24"/>
                <w:lang w:val="ru-RU" w:eastAsia="bg-BG"/>
              </w:rPr>
              <w:t xml:space="preserve">, изпълнени от участника през последните три години, считано до крайния срок за подаване на офертите </w:t>
            </w:r>
            <w:r w:rsidR="00BC2D27" w:rsidRPr="00BC2D27">
              <w:rPr>
                <w:rFonts w:ascii="Times New Roman" w:eastAsia="Times New Roman" w:hAnsi="Times New Roman"/>
                <w:i/>
                <w:sz w:val="24"/>
                <w:szCs w:val="24"/>
                <w:lang w:eastAsia="bg-BG"/>
              </w:rPr>
              <w:t>в Част IV: Критерии за подбор, Раздел В: технически и професионални способности</w:t>
            </w:r>
            <w:r w:rsidR="006B0E17">
              <w:rPr>
                <w:rFonts w:ascii="Times New Roman" w:eastAsia="Times New Roman" w:hAnsi="Times New Roman"/>
                <w:i/>
                <w:sz w:val="24"/>
                <w:szCs w:val="24"/>
                <w:lang w:eastAsia="bg-BG"/>
              </w:rPr>
              <w:t>, т.1б)</w:t>
            </w:r>
            <w:r w:rsidR="00BC2D27" w:rsidRPr="00BC2D27">
              <w:rPr>
                <w:rFonts w:ascii="Times New Roman" w:eastAsia="Times New Roman" w:hAnsi="Times New Roman"/>
                <w:i/>
                <w:sz w:val="24"/>
                <w:szCs w:val="24"/>
                <w:lang w:eastAsia="bg-BG"/>
              </w:rPr>
              <w:t xml:space="preserve"> от ЕЕДОП.</w:t>
            </w:r>
            <w:r w:rsidR="00BC2D27" w:rsidRPr="00BC2D27">
              <w:rPr>
                <w:rFonts w:ascii="Times New Roman" w:eastAsia="Times New Roman" w:hAnsi="Times New Roman"/>
                <w:i/>
                <w:sz w:val="24"/>
                <w:szCs w:val="24"/>
                <w:lang w:val="ru-RU" w:eastAsia="bg-BG"/>
              </w:rPr>
              <w:t xml:space="preserve"> Списъкът трябва да съдържа: предмет, стойност, период на из</w:t>
            </w:r>
            <w:r w:rsidR="001D1149">
              <w:rPr>
                <w:rFonts w:ascii="Times New Roman" w:eastAsia="Times New Roman" w:hAnsi="Times New Roman"/>
                <w:i/>
                <w:sz w:val="24"/>
                <w:szCs w:val="24"/>
                <w:lang w:val="ru-RU" w:eastAsia="bg-BG"/>
              </w:rPr>
              <w:t>пълнение</w:t>
            </w:r>
            <w:r w:rsidR="00BC2D27" w:rsidRPr="00BC2D27">
              <w:rPr>
                <w:rFonts w:ascii="Times New Roman" w:eastAsia="Times New Roman" w:hAnsi="Times New Roman"/>
                <w:i/>
                <w:sz w:val="24"/>
                <w:szCs w:val="24"/>
                <w:lang w:val="ru-RU" w:eastAsia="bg-BG"/>
              </w:rPr>
              <w:t xml:space="preserve"> и възложител</w:t>
            </w:r>
            <w:r w:rsidR="00BC2D27" w:rsidRPr="00BC2D27">
              <w:rPr>
                <w:rFonts w:ascii="Times New Roman" w:eastAsia="Times New Roman" w:hAnsi="Times New Roman"/>
                <w:i/>
                <w:sz w:val="24"/>
                <w:szCs w:val="24"/>
                <w:lang w:eastAsia="bg-BG"/>
              </w:rPr>
              <w:t>.</w:t>
            </w:r>
          </w:p>
          <w:p w14:paraId="48CCE372" w14:textId="28A2E614" w:rsidR="004E75C2" w:rsidRPr="001D1149" w:rsidRDefault="00B522B6" w:rsidP="001D1149">
            <w:pPr>
              <w:spacing w:before="120" w:after="120" w:line="240" w:lineRule="auto"/>
              <w:ind w:left="634"/>
              <w:jc w:val="both"/>
              <w:rPr>
                <w:rFonts w:ascii="Times New Roman" w:hAnsi="Times New Roman"/>
                <w:i/>
                <w:sz w:val="24"/>
                <w:szCs w:val="24"/>
              </w:rPr>
            </w:pPr>
            <w:r w:rsidRPr="000B47A8">
              <w:rPr>
                <w:rFonts w:ascii="Times New Roman" w:eastAsia="Times New Roman" w:hAnsi="Times New Roman"/>
                <w:i/>
                <w:sz w:val="24"/>
                <w:szCs w:val="24"/>
                <w:lang w:eastAsia="bg-BG"/>
              </w:rPr>
              <w:t>Преди сключване на договора</w:t>
            </w:r>
            <w:r>
              <w:rPr>
                <w:rFonts w:ascii="Times New Roman" w:eastAsia="Times New Roman" w:hAnsi="Times New Roman"/>
                <w:i/>
                <w:sz w:val="24"/>
                <w:szCs w:val="24"/>
                <w:lang w:eastAsia="bg-BG"/>
              </w:rPr>
              <w:t xml:space="preserve">, участникът </w:t>
            </w:r>
            <w:r w:rsidRPr="000B47A8">
              <w:rPr>
                <w:rFonts w:ascii="Times New Roman" w:eastAsia="Times New Roman" w:hAnsi="Times New Roman"/>
                <w:i/>
                <w:sz w:val="24"/>
                <w:szCs w:val="24"/>
                <w:lang w:eastAsia="bg-BG"/>
              </w:rPr>
              <w:t>избран</w:t>
            </w:r>
            <w:r>
              <w:rPr>
                <w:rFonts w:ascii="Times New Roman" w:eastAsia="Times New Roman" w:hAnsi="Times New Roman"/>
                <w:i/>
                <w:sz w:val="24"/>
                <w:szCs w:val="24"/>
                <w:lang w:eastAsia="bg-BG"/>
              </w:rPr>
              <w:t xml:space="preserve"> за </w:t>
            </w:r>
            <w:r w:rsidRPr="000B47A8">
              <w:rPr>
                <w:rFonts w:ascii="Times New Roman" w:eastAsia="Times New Roman" w:hAnsi="Times New Roman"/>
                <w:i/>
                <w:sz w:val="24"/>
                <w:szCs w:val="24"/>
                <w:lang w:eastAsia="bg-BG"/>
              </w:rPr>
              <w:t xml:space="preserve"> </w:t>
            </w:r>
            <w:r>
              <w:rPr>
                <w:rFonts w:ascii="Times New Roman" w:eastAsia="Times New Roman" w:hAnsi="Times New Roman"/>
                <w:i/>
                <w:sz w:val="24"/>
                <w:szCs w:val="24"/>
                <w:lang w:eastAsia="bg-BG"/>
              </w:rPr>
              <w:t>и</w:t>
            </w:r>
            <w:r w:rsidRPr="000B47A8">
              <w:rPr>
                <w:rFonts w:ascii="Times New Roman" w:eastAsia="Times New Roman" w:hAnsi="Times New Roman"/>
                <w:i/>
                <w:sz w:val="24"/>
                <w:szCs w:val="24"/>
                <w:lang w:eastAsia="bg-BG"/>
              </w:rPr>
              <w:t xml:space="preserve">зпълнител </w:t>
            </w:r>
            <w:r w:rsidRPr="000B47A8">
              <w:rPr>
                <w:rFonts w:ascii="Times New Roman" w:eastAsia="Times New Roman" w:hAnsi="Times New Roman"/>
                <w:bCs/>
                <w:i/>
                <w:iCs/>
                <w:sz w:val="24"/>
                <w:szCs w:val="24"/>
                <w:lang w:eastAsia="bg-BG"/>
              </w:rPr>
              <w:t xml:space="preserve">представя </w:t>
            </w:r>
            <w:r w:rsidRPr="00B522B6">
              <w:rPr>
                <w:rFonts w:ascii="Times New Roman" w:eastAsia="Times New Roman" w:hAnsi="Times New Roman"/>
                <w:i/>
                <w:iCs/>
                <w:sz w:val="24"/>
                <w:szCs w:val="24"/>
                <w:lang w:val="ru-RU" w:eastAsia="bg-BG"/>
              </w:rPr>
              <w:t xml:space="preserve">списък с идентични или сходни с предмета на настоящата поръчка </w:t>
            </w:r>
            <w:r w:rsidR="006B0E17">
              <w:rPr>
                <w:rFonts w:ascii="Times New Roman" w:eastAsia="Times New Roman" w:hAnsi="Times New Roman"/>
                <w:i/>
                <w:iCs/>
                <w:sz w:val="24"/>
                <w:szCs w:val="24"/>
                <w:lang w:val="ru-RU" w:eastAsia="bg-BG"/>
              </w:rPr>
              <w:t>дейности,</w:t>
            </w:r>
            <w:r w:rsidRPr="00B522B6">
              <w:rPr>
                <w:rFonts w:ascii="Times New Roman" w:eastAsia="Times New Roman" w:hAnsi="Times New Roman"/>
                <w:i/>
                <w:iCs/>
                <w:sz w:val="24"/>
                <w:szCs w:val="24"/>
                <w:lang w:val="ru-RU" w:eastAsia="bg-BG"/>
              </w:rPr>
              <w:t xml:space="preserve"> изпълнени през последните три години, считано до крайн</w:t>
            </w:r>
            <w:r>
              <w:rPr>
                <w:rFonts w:ascii="Times New Roman" w:eastAsia="Times New Roman" w:hAnsi="Times New Roman"/>
                <w:i/>
                <w:iCs/>
                <w:sz w:val="24"/>
                <w:szCs w:val="24"/>
                <w:lang w:val="ru-RU" w:eastAsia="bg-BG"/>
              </w:rPr>
              <w:t xml:space="preserve">ия срок за подаване на офертите, както и </w:t>
            </w:r>
            <w:r w:rsidRPr="00B522B6">
              <w:rPr>
                <w:rFonts w:ascii="Times New Roman" w:eastAsia="Times New Roman" w:hAnsi="Times New Roman"/>
                <w:bCs/>
                <w:i/>
                <w:iCs/>
                <w:sz w:val="24"/>
                <w:szCs w:val="24"/>
                <w:lang w:val="ru-RU" w:eastAsia="bg-BG"/>
              </w:rPr>
              <w:t xml:space="preserve">доказателства за извършените </w:t>
            </w:r>
            <w:r w:rsidR="006B0E17">
              <w:rPr>
                <w:rFonts w:ascii="Times New Roman" w:eastAsia="Times New Roman" w:hAnsi="Times New Roman"/>
                <w:bCs/>
                <w:i/>
                <w:iCs/>
                <w:sz w:val="24"/>
                <w:szCs w:val="24"/>
                <w:lang w:val="ru-RU" w:eastAsia="bg-BG"/>
              </w:rPr>
              <w:t>дейности,</w:t>
            </w:r>
            <w:r w:rsidRPr="00B522B6">
              <w:rPr>
                <w:rFonts w:ascii="Times New Roman" w:eastAsia="Times New Roman" w:hAnsi="Times New Roman"/>
                <w:bCs/>
                <w:i/>
                <w:iCs/>
                <w:sz w:val="24"/>
                <w:szCs w:val="24"/>
                <w:lang w:val="ru-RU" w:eastAsia="bg-BG"/>
              </w:rPr>
              <w:t xml:space="preserve"> посочени в списъка.</w:t>
            </w:r>
            <w:r w:rsidRPr="00B522B6">
              <w:rPr>
                <w:rFonts w:ascii="Times New Roman" w:eastAsia="Times New Roman" w:hAnsi="Times New Roman"/>
                <w:i/>
                <w:iCs/>
                <w:sz w:val="24"/>
                <w:szCs w:val="24"/>
                <w:lang w:val="ru-RU" w:eastAsia="bg-BG"/>
              </w:rPr>
              <w:t xml:space="preserve"> Списъкът трябва да съдържа: предмет, стойност, период на </w:t>
            </w:r>
            <w:r w:rsidR="001D1149">
              <w:rPr>
                <w:rFonts w:ascii="Times New Roman" w:eastAsia="Times New Roman" w:hAnsi="Times New Roman"/>
                <w:i/>
                <w:iCs/>
                <w:sz w:val="24"/>
                <w:szCs w:val="24"/>
                <w:lang w:val="ru-RU" w:eastAsia="bg-BG"/>
              </w:rPr>
              <w:t>изпълнение</w:t>
            </w:r>
            <w:r w:rsidRPr="00B522B6">
              <w:rPr>
                <w:rFonts w:ascii="Times New Roman" w:eastAsia="Times New Roman" w:hAnsi="Times New Roman"/>
                <w:i/>
                <w:iCs/>
                <w:sz w:val="24"/>
                <w:szCs w:val="24"/>
                <w:lang w:val="ru-RU" w:eastAsia="bg-BG"/>
              </w:rPr>
              <w:t xml:space="preserve"> и </w:t>
            </w:r>
            <w:r w:rsidRPr="00B522B6">
              <w:rPr>
                <w:rFonts w:ascii="Times New Roman" w:eastAsia="Times New Roman" w:hAnsi="Times New Roman"/>
                <w:i/>
                <w:iCs/>
                <w:sz w:val="24"/>
                <w:szCs w:val="24"/>
                <w:lang w:val="ru-RU" w:eastAsia="bg-BG"/>
              </w:rPr>
              <w:lastRenderedPageBreak/>
              <w:t>възложител.</w:t>
            </w:r>
          </w:p>
        </w:tc>
      </w:tr>
      <w:tr w:rsidR="004E75C2" w:rsidRPr="005B1805" w14:paraId="48CCE3A7" w14:textId="77777777" w:rsidTr="005051C5">
        <w:trPr>
          <w:trHeight w:val="738"/>
        </w:trPr>
        <w:tc>
          <w:tcPr>
            <w:tcW w:w="9340" w:type="dxa"/>
            <w:tcBorders>
              <w:top w:val="single" w:sz="4" w:space="0" w:color="auto"/>
              <w:left w:val="nil"/>
              <w:bottom w:val="nil"/>
              <w:right w:val="nil"/>
            </w:tcBorders>
            <w:shd w:val="clear" w:color="auto" w:fill="auto"/>
            <w:noWrap/>
            <w:vAlign w:val="center"/>
            <w:hideMark/>
          </w:tcPr>
          <w:p w14:paraId="48CCE3A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A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4E75C2" w:rsidRPr="005B1805" w14:paraId="48CCE3A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4E75C2" w:rsidRPr="005B1805" w14:paraId="48CCE3A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4E75C2" w:rsidRPr="005B1805" w14:paraId="48CCE3A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4E75C2" w:rsidRPr="005B1805" w14:paraId="48CCE3B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4E75C2" w:rsidRPr="005B1805" w14:paraId="48CCE3B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4E75C2" w:rsidRPr="005B1805" w14:paraId="48CCE3B5"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4E75C2" w:rsidRPr="005B1805" w14:paraId="48CCE3B7" w14:textId="77777777" w:rsidTr="005051C5">
        <w:trPr>
          <w:trHeight w:val="300"/>
        </w:trPr>
        <w:tc>
          <w:tcPr>
            <w:tcW w:w="9340" w:type="dxa"/>
            <w:tcBorders>
              <w:top w:val="nil"/>
              <w:left w:val="nil"/>
              <w:bottom w:val="nil"/>
              <w:right w:val="nil"/>
            </w:tcBorders>
            <w:shd w:val="clear" w:color="auto" w:fill="auto"/>
            <w:noWrap/>
            <w:vAlign w:val="center"/>
            <w:hideMark/>
          </w:tcPr>
          <w:p w14:paraId="48CCE3B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B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4E75C2" w:rsidRPr="005B1805" w14:paraId="48CCE3B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4E75C2" w:rsidRPr="005B1805" w14:paraId="48CCE3B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4E75C2" w:rsidRPr="005B1805" w14:paraId="48CCE3B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4E75C2" w:rsidRPr="005B1805" w14:paraId="48CCE3C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4E75C2" w:rsidRPr="005B1805" w14:paraId="48CCE3C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4E75C2" w:rsidRPr="00171767" w:rsidRDefault="004E75C2" w:rsidP="004E75C2">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[х] Най-ниска цена</w:t>
            </w:r>
            <w:r w:rsidRPr="0019577A">
              <w:rPr>
                <w:rFonts w:ascii="Times New Roman" w:eastAsia="Times New Roman" w:hAnsi="Times New Roman"/>
                <w:lang w:eastAsia="bg-BG"/>
              </w:rPr>
              <w:t xml:space="preserve"> </w:t>
            </w:r>
          </w:p>
        </w:tc>
      </w:tr>
      <w:tr w:rsidR="004E75C2" w:rsidRPr="005B1805" w14:paraId="48CCE3C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0E530D" w14:paraId="48CCE3C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57C9A73E" w:rsidR="004E75C2" w:rsidRPr="00EA106B" w:rsidRDefault="004E75C2" w:rsidP="00915A1E">
            <w:pPr>
              <w:spacing w:before="120" w:after="12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p>
          <w:p w14:paraId="48CCE3CA" w14:textId="47D38E99" w:rsidR="00915A1E" w:rsidRPr="00EA106B" w:rsidRDefault="003C4A13" w:rsidP="006537B6">
            <w:pPr>
              <w:tabs>
                <w:tab w:val="left" w:pos="993"/>
              </w:tabs>
              <w:spacing w:before="120" w:after="120"/>
              <w:jc w:val="both"/>
              <w:rPr>
                <w:rFonts w:ascii="Times New Roman" w:eastAsia="Times New Roman" w:hAnsi="Times New Roman"/>
                <w:b/>
                <w:bCs/>
                <w:color w:val="000000"/>
                <w:lang w:eastAsia="bg-BG"/>
              </w:rPr>
            </w:pPr>
            <w:r w:rsidRPr="003C4A13">
              <w:rPr>
                <w:rFonts w:ascii="Times New Roman" w:hAnsi="Times New Roman"/>
                <w:bCs/>
                <w:iCs/>
              </w:rPr>
              <w:t>И</w:t>
            </w:r>
            <w:r w:rsidRPr="003C4A13">
              <w:rPr>
                <w:rFonts w:ascii="Times New Roman" w:hAnsi="Times New Roman"/>
                <w:bCs/>
              </w:rPr>
              <w:t>кономически най-изгодната оферта ще се определи по критерий за възлагане „най-ниска цена“</w:t>
            </w:r>
            <w:r w:rsidR="00373F65">
              <w:rPr>
                <w:rFonts w:ascii="Times New Roman" w:hAnsi="Times New Roman"/>
                <w:bCs/>
              </w:rPr>
              <w:t xml:space="preserve">. </w:t>
            </w:r>
            <w:r w:rsidRPr="003C4A13">
              <w:rPr>
                <w:rFonts w:ascii="Times New Roman" w:hAnsi="Times New Roman"/>
                <w:bCs/>
              </w:rPr>
              <w:t xml:space="preserve"> </w:t>
            </w:r>
            <w:r w:rsidR="00373F65" w:rsidRPr="00373F65">
              <w:rPr>
                <w:rFonts w:ascii="Times New Roman" w:hAnsi="Times New Roman"/>
                <w:bCs/>
              </w:rPr>
              <w:t xml:space="preserve">Участниците попълват ценовото си предложение за изпълнение предмета на поръчката в Ценовата таблица. </w:t>
            </w:r>
            <w:r w:rsidR="00373F65" w:rsidRPr="00373F65">
              <w:rPr>
                <w:rFonts w:ascii="Times New Roman" w:hAnsi="Times New Roman"/>
                <w:bCs/>
                <w:lang w:val="ru-RU"/>
              </w:rPr>
              <w:t>Участникът предложил най-ниска цена</w:t>
            </w:r>
            <w:r w:rsidR="006537B6">
              <w:rPr>
                <w:rFonts w:ascii="Times New Roman" w:hAnsi="Times New Roman"/>
                <w:bCs/>
                <w:lang w:val="ru-RU"/>
              </w:rPr>
              <w:t xml:space="preserve">, посочена в клетка </w:t>
            </w:r>
            <w:r w:rsidR="006537B6" w:rsidRPr="004E7ED2">
              <w:rPr>
                <w:rFonts w:ascii="Times New Roman" w:eastAsia="Times New Roman" w:hAnsi="Times New Roman"/>
                <w:color w:val="000000"/>
                <w:lang w:eastAsia="bg-BG"/>
              </w:rPr>
              <w:t>„</w:t>
            </w:r>
            <w:r w:rsidR="006537B6">
              <w:rPr>
                <w:rFonts w:ascii="Times New Roman" w:eastAsia="Times New Roman" w:hAnsi="Times New Roman"/>
                <w:bCs/>
                <w:color w:val="000000"/>
                <w:lang w:val="ru-RU" w:eastAsia="bg-BG"/>
              </w:rPr>
              <w:t>Общо</w:t>
            </w:r>
            <w:r w:rsidR="006537B6" w:rsidRPr="004E7ED2">
              <w:rPr>
                <w:rFonts w:ascii="Times New Roman" w:eastAsia="Times New Roman" w:hAnsi="Times New Roman"/>
                <w:color w:val="000000"/>
                <w:lang w:eastAsia="bg-BG"/>
              </w:rPr>
              <w:t>“</w:t>
            </w:r>
            <w:r w:rsidR="006537B6">
              <w:rPr>
                <w:rFonts w:ascii="Times New Roman" w:eastAsia="Times New Roman" w:hAnsi="Times New Roman"/>
                <w:color w:val="000000"/>
                <w:lang w:eastAsia="bg-BG"/>
              </w:rPr>
              <w:t xml:space="preserve"> от Ценовата таблица </w:t>
            </w:r>
            <w:r w:rsidR="00373F65" w:rsidRPr="00373F65">
              <w:rPr>
                <w:rFonts w:ascii="Times New Roman" w:hAnsi="Times New Roman"/>
                <w:bCs/>
                <w:lang w:val="ru-RU"/>
              </w:rPr>
              <w:t>се класира на първо място и ще бъде избран за изпълнител на договора.</w:t>
            </w:r>
          </w:p>
        </w:tc>
      </w:tr>
      <w:tr w:rsidR="004E75C2" w:rsidRPr="005B1805" w14:paraId="48CCE3C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4E75C2" w:rsidRPr="0019577A" w:rsidRDefault="004E75C2" w:rsidP="00915A1E">
            <w:pPr>
              <w:spacing w:before="120"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4E75C2" w:rsidRPr="005B1805" w14:paraId="48CCE3C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23642E1" w:rsidR="004E75C2" w:rsidRPr="0019577A" w:rsidRDefault="004E75C2" w:rsidP="006207F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6207F4">
              <w:rPr>
                <w:rFonts w:ascii="Times New Roman" w:eastAsia="Times New Roman" w:hAnsi="Times New Roman"/>
                <w:lang w:eastAsia="bg-BG"/>
              </w:rPr>
              <w:t>09.06.</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sidRPr="0019577A">
              <w:rPr>
                <w:rFonts w:ascii="Times New Roman" w:eastAsia="Times New Roman" w:hAnsi="Times New Roman"/>
                <w:lang w:eastAsia="bg-BG"/>
              </w:rPr>
              <w:t xml:space="preserve">                      Час: (чч:мм) [</w:t>
            </w:r>
            <w:r>
              <w:rPr>
                <w:rFonts w:ascii="Times New Roman" w:eastAsia="Times New Roman" w:hAnsi="Times New Roman"/>
                <w:lang w:eastAsia="bg-BG"/>
              </w:rPr>
              <w:t>16:30</w:t>
            </w:r>
            <w:r w:rsidRPr="0019577A">
              <w:rPr>
                <w:rFonts w:ascii="Times New Roman" w:eastAsia="Times New Roman" w:hAnsi="Times New Roman"/>
                <w:lang w:eastAsia="bg-BG"/>
              </w:rPr>
              <w:t>]</w:t>
            </w:r>
          </w:p>
        </w:tc>
      </w:tr>
      <w:tr w:rsidR="004E75C2" w:rsidRPr="005B1805" w14:paraId="48CCE3D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4E75C2" w:rsidRPr="00C775AE" w14:paraId="48CCE3D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4E75C2" w:rsidRPr="00C775AE" w:rsidRDefault="004E75C2" w:rsidP="004E75C2">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 считано от датата, определена за краен срок за получаване на офертите.</w:t>
            </w:r>
          </w:p>
          <w:p w14:paraId="48CCE3D4" w14:textId="6821C603" w:rsidR="004E75C2" w:rsidRPr="00C775AE" w:rsidRDefault="004E75C2" w:rsidP="004E75C2">
            <w:pPr>
              <w:spacing w:before="120" w:after="120" w:line="240" w:lineRule="auto"/>
              <w:jc w:val="both"/>
              <w:rPr>
                <w:rFonts w:ascii="Times New Roman" w:eastAsia="Times New Roman" w:hAnsi="Times New Roman"/>
                <w:lang w:eastAsia="bg-BG"/>
              </w:rPr>
            </w:pPr>
            <w:r w:rsidRPr="00C775AE">
              <w:rPr>
                <w:rFonts w:ascii="Times New Roman" w:hAnsi="Times New Roman"/>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w:t>
            </w:r>
            <w:r>
              <w:rPr>
                <w:rFonts w:ascii="Times New Roman" w:hAnsi="Times New Roman"/>
              </w:rPr>
              <w:t xml:space="preserve"> участие.</w:t>
            </w:r>
          </w:p>
        </w:tc>
      </w:tr>
      <w:tr w:rsidR="004E75C2" w:rsidRPr="005B1805" w14:paraId="48CCE3D7"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4E75C2" w:rsidRPr="005B1805" w14:paraId="48CCE3D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3C12BAAA" w:rsidR="004E75C2" w:rsidRPr="00533F61" w:rsidRDefault="004E75C2" w:rsidP="006207F4">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6207F4">
              <w:rPr>
                <w:rFonts w:ascii="Times New Roman" w:eastAsia="Times New Roman" w:hAnsi="Times New Roman"/>
                <w:lang w:eastAsia="bg-BG"/>
              </w:rPr>
              <w:t>15.06.</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Pr>
                <w:rFonts w:ascii="Times New Roman" w:eastAsia="Times New Roman" w:hAnsi="Times New Roman"/>
                <w:lang w:eastAsia="bg-BG"/>
              </w:rPr>
              <w:t xml:space="preserve">                      </w:t>
            </w:r>
            <w:r w:rsidRPr="0019577A">
              <w:rPr>
                <w:rFonts w:ascii="Times New Roman" w:eastAsia="Times New Roman" w:hAnsi="Times New Roman"/>
                <w:lang w:eastAsia="bg-BG"/>
              </w:rPr>
              <w:t>Час: (чч:мм) [</w:t>
            </w:r>
            <w:r w:rsidR="006207F4">
              <w:rPr>
                <w:rFonts w:ascii="Times New Roman" w:eastAsia="Times New Roman" w:hAnsi="Times New Roman"/>
                <w:lang w:eastAsia="bg-BG"/>
              </w:rPr>
              <w:t>10</w:t>
            </w:r>
            <w:r w:rsidR="004B56AA">
              <w:rPr>
                <w:rFonts w:ascii="Times New Roman" w:eastAsia="Times New Roman" w:hAnsi="Times New Roman"/>
                <w:lang w:eastAsia="bg-BG"/>
              </w:rPr>
              <w:t>:</w:t>
            </w:r>
            <w:r w:rsidR="006207F4">
              <w:rPr>
                <w:rFonts w:ascii="Times New Roman" w:eastAsia="Times New Roman" w:hAnsi="Times New Roman"/>
                <w:lang w:eastAsia="bg-BG"/>
              </w:rPr>
              <w:t>00</w:t>
            </w:r>
            <w:r w:rsidRPr="0019577A">
              <w:rPr>
                <w:rFonts w:ascii="Times New Roman" w:eastAsia="Times New Roman" w:hAnsi="Times New Roman"/>
                <w:lang w:eastAsia="bg-BG"/>
              </w:rPr>
              <w:t>]</w:t>
            </w:r>
          </w:p>
        </w:tc>
      </w:tr>
      <w:tr w:rsidR="004E75C2" w:rsidRPr="005B1805" w14:paraId="48CCE3D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4E75C2" w:rsidRPr="005B1805" w14:paraId="48CCE3E1"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E3" w14:textId="77777777" w:rsidTr="005051C5">
        <w:trPr>
          <w:trHeight w:val="300"/>
        </w:trPr>
        <w:tc>
          <w:tcPr>
            <w:tcW w:w="9340" w:type="dxa"/>
            <w:tcBorders>
              <w:top w:val="nil"/>
              <w:left w:val="nil"/>
              <w:bottom w:val="nil"/>
              <w:right w:val="nil"/>
            </w:tcBorders>
            <w:shd w:val="clear" w:color="auto" w:fill="auto"/>
            <w:noWrap/>
            <w:vAlign w:val="bottom"/>
            <w:hideMark/>
          </w:tcPr>
          <w:p w14:paraId="48CCE3E2" w14:textId="77777777" w:rsidR="004E75C2" w:rsidRPr="0019577A" w:rsidRDefault="004E75C2" w:rsidP="004E75C2">
            <w:pPr>
              <w:spacing w:after="0" w:line="240" w:lineRule="auto"/>
              <w:rPr>
                <w:rFonts w:ascii="Times New Roman" w:eastAsia="Times New Roman" w:hAnsi="Times New Roman"/>
                <w:b/>
                <w:bCs/>
                <w:color w:val="FF0000"/>
                <w:lang w:eastAsia="bg-BG"/>
              </w:rPr>
            </w:pPr>
          </w:p>
        </w:tc>
      </w:tr>
      <w:tr w:rsidR="004E75C2" w:rsidRPr="005B1805" w14:paraId="48CCE3E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4E75C2" w:rsidRPr="005B1805" w14:paraId="48CCE3E7" w14:textId="77777777" w:rsidTr="005051C5">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4E75C2" w:rsidRPr="005B1805" w14:paraId="48CCE3E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4E75C2" w:rsidRPr="005B1805" w14:paraId="48CCE3E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4E75C2" w:rsidRPr="005B1805" w14:paraId="48CCE3E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4E75C2" w:rsidRPr="005B1805" w14:paraId="48CCE3F1" w14:textId="77777777" w:rsidTr="005051C5">
        <w:trPr>
          <w:trHeight w:val="255"/>
        </w:trPr>
        <w:tc>
          <w:tcPr>
            <w:tcW w:w="9340" w:type="dxa"/>
            <w:tcBorders>
              <w:top w:val="nil"/>
              <w:left w:val="nil"/>
              <w:bottom w:val="nil"/>
              <w:right w:val="nil"/>
            </w:tcBorders>
            <w:shd w:val="clear" w:color="auto" w:fill="auto"/>
            <w:noWrap/>
            <w:vAlign w:val="bottom"/>
            <w:hideMark/>
          </w:tcPr>
          <w:p w14:paraId="48CCE3F0"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3" w14:textId="77777777" w:rsidTr="005051C5">
        <w:trPr>
          <w:trHeight w:val="255"/>
        </w:trPr>
        <w:tc>
          <w:tcPr>
            <w:tcW w:w="9340" w:type="dxa"/>
            <w:tcBorders>
              <w:top w:val="nil"/>
              <w:left w:val="nil"/>
              <w:bottom w:val="nil"/>
              <w:right w:val="nil"/>
            </w:tcBorders>
            <w:shd w:val="clear" w:color="auto" w:fill="auto"/>
            <w:noWrap/>
            <w:vAlign w:val="bottom"/>
            <w:hideMark/>
          </w:tcPr>
          <w:p w14:paraId="48CCE3F2"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4E75C2" w:rsidRPr="00F13CAF" w:rsidRDefault="004E75C2" w:rsidP="004E75C2">
            <w:pPr>
              <w:spacing w:after="0" w:line="240" w:lineRule="auto"/>
              <w:rPr>
                <w:rFonts w:ascii="Times New Roman" w:eastAsia="Times New Roman" w:hAnsi="Times New Roman"/>
                <w:color w:val="000000"/>
                <w:lang w:eastAsia="bg-BG"/>
              </w:rPr>
            </w:pPr>
            <w:r w:rsidRPr="00F13CAF">
              <w:rPr>
                <w:rFonts w:ascii="Times New Roman" w:eastAsia="Times New Roman" w:hAnsi="Times New Roman"/>
                <w:bCs/>
                <w:color w:val="000000"/>
                <w:lang w:eastAsia="bg-BG"/>
              </w:rPr>
              <w:t xml:space="preserve">Друга информация </w:t>
            </w:r>
            <w:r w:rsidRPr="00F13CAF">
              <w:rPr>
                <w:rFonts w:ascii="Times New Roman" w:eastAsia="Times New Roman" w:hAnsi="Times New Roman"/>
                <w:i/>
                <w:iCs/>
                <w:color w:val="000000"/>
                <w:lang w:eastAsia="bg-BG"/>
              </w:rPr>
              <w:t xml:space="preserve">(когато е приложимо): </w:t>
            </w:r>
            <w:r w:rsidRPr="00F13CAF">
              <w:rPr>
                <w:rFonts w:ascii="Times New Roman" w:eastAsia="Times New Roman" w:hAnsi="Times New Roman"/>
                <w:color w:val="000000"/>
                <w:lang w:eastAsia="bg-BG"/>
              </w:rPr>
              <w:t>[……]</w:t>
            </w:r>
          </w:p>
          <w:p w14:paraId="0A08C645"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1C1578D4" w14:textId="3AF8AB24"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7E743C0E" w14:textId="4CE0072D"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4C6FBE8C" w:rsidR="004E75C2" w:rsidRPr="00595C33" w:rsidRDefault="004E75C2" w:rsidP="004E75C2">
            <w:pPr>
              <w:pStyle w:val="p50"/>
              <w:keepLines/>
              <w:tabs>
                <w:tab w:val="clear" w:pos="760"/>
              </w:tabs>
              <w:spacing w:before="120" w:after="120" w:line="240" w:lineRule="auto"/>
              <w:ind w:left="0" w:firstLine="0"/>
              <w:rPr>
                <w:rFonts w:ascii="Times New Roman" w:hAnsi="Times New Roman"/>
                <w:bCs/>
              </w:rPr>
            </w:pPr>
            <w:r w:rsidRPr="00F13CAF">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 5 месеца от крайната дата за подаване на оферти, както и с проекта на договор</w:t>
            </w:r>
            <w:r w:rsidRPr="00F13CAF">
              <w:rPr>
                <w:rFonts w:ascii="Times New Roman" w:hAnsi="Times New Roman"/>
                <w:color w:val="auto"/>
                <w:sz w:val="22"/>
                <w:szCs w:val="22"/>
              </w:rPr>
              <w:t>.</w:t>
            </w:r>
            <w:r w:rsidRPr="00421188">
              <w:rPr>
                <w:rFonts w:ascii="Times New Roman" w:hAnsi="Times New Roman"/>
                <w:color w:val="auto"/>
                <w:sz w:val="22"/>
                <w:szCs w:val="22"/>
              </w:rPr>
              <w:t xml:space="preserve"> </w:t>
            </w:r>
          </w:p>
        </w:tc>
      </w:tr>
      <w:tr w:rsidR="004E75C2" w:rsidRPr="005B1805" w14:paraId="48CCE454"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212A10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трябва да предста</w:t>
            </w:r>
            <w:r w:rsidR="004F46C4">
              <w:rPr>
                <w:rFonts w:ascii="Times New Roman" w:eastAsia="Times New Roman" w:hAnsi="Times New Roman"/>
                <w:color w:val="000000"/>
                <w:lang w:eastAsia="bg-BG"/>
              </w:rPr>
              <w:t>вят оферта съгласно предоставено</w:t>
            </w:r>
            <w:r w:rsidRPr="00E91F1C">
              <w:rPr>
                <w:rFonts w:ascii="Times New Roman" w:eastAsia="Times New Roman" w:hAnsi="Times New Roman"/>
                <w:color w:val="000000"/>
                <w:lang w:eastAsia="bg-BG"/>
              </w:rPr>
              <w:t xml:space="preserve"> от възложителя</w:t>
            </w:r>
            <w:r w:rsidRPr="00E91F1C">
              <w:rPr>
                <w:rFonts w:ascii="Verdana" w:hAnsi="Verdana"/>
                <w:sz w:val="20"/>
                <w:szCs w:val="20"/>
              </w:rPr>
              <w:t xml:space="preserve"> </w:t>
            </w:r>
            <w:r w:rsidRPr="00E91F1C">
              <w:rPr>
                <w:rFonts w:ascii="Times New Roman" w:eastAsia="Times New Roman" w:hAnsi="Times New Roman"/>
                <w:color w:val="000000"/>
                <w:lang w:eastAsia="bg-BG"/>
              </w:rPr>
              <w:t>Техническ</w:t>
            </w:r>
            <w:r w:rsidR="00373F65">
              <w:rPr>
                <w:rFonts w:ascii="Times New Roman" w:eastAsia="Times New Roman" w:hAnsi="Times New Roman"/>
                <w:color w:val="000000"/>
                <w:lang w:eastAsia="bg-BG"/>
              </w:rPr>
              <w:t>о</w:t>
            </w:r>
            <w:r w:rsidRPr="00E91F1C">
              <w:rPr>
                <w:rFonts w:ascii="Times New Roman" w:eastAsia="Times New Roman" w:hAnsi="Times New Roman"/>
                <w:color w:val="000000"/>
                <w:lang w:eastAsia="bg-BG"/>
              </w:rPr>
              <w:t xml:space="preserve"> </w:t>
            </w:r>
            <w:r w:rsidR="004F46C4">
              <w:rPr>
                <w:rFonts w:ascii="Times New Roman" w:eastAsia="Times New Roman" w:hAnsi="Times New Roman"/>
                <w:color w:val="000000"/>
                <w:lang w:eastAsia="bg-BG"/>
              </w:rPr>
              <w:t>задание</w:t>
            </w:r>
            <w:r w:rsidRPr="00E91F1C">
              <w:rPr>
                <w:rFonts w:ascii="Times New Roman" w:eastAsia="Times New Roman" w:hAnsi="Times New Roman"/>
                <w:color w:val="000000"/>
                <w:lang w:eastAsia="bg-BG"/>
              </w:rPr>
              <w:t xml:space="preserve"> към договора, налично в електронната преписка на обществената поръчка в профила на купувача.</w:t>
            </w:r>
          </w:p>
          <w:p w14:paraId="48CCE3F9" w14:textId="1F2DD51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24FD2E3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FE38013" w14:textId="248DF4F6" w:rsidR="004E75C2" w:rsidRPr="00E91F1C" w:rsidRDefault="00F13CAF"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б) лицата, чиято дейност се контролира от трето лице;</w:t>
            </w:r>
          </w:p>
          <w:p w14:paraId="48CCE408"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в) лицата, които съвместно контролират трето лице;</w:t>
            </w:r>
          </w:p>
          <w:p w14:paraId="48CCE409"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w:t>
            </w:r>
            <w:r w:rsidRPr="00E91F1C">
              <w:rPr>
                <w:rFonts w:ascii="Times New Roman" w:eastAsia="Times New Roman" w:hAnsi="Times New Roman"/>
                <w:color w:val="000000"/>
                <w:lang w:eastAsia="bg-BG"/>
              </w:rPr>
              <w:lastRenderedPageBreak/>
              <w:t xml:space="preserve">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Подизпълнители</w:t>
            </w:r>
          </w:p>
          <w:p w14:paraId="48CCE40E" w14:textId="7AD0CE2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w:t>
            </w:r>
            <w:r w:rsidRPr="00E91F1C">
              <w:rPr>
                <w:rFonts w:ascii="Times New Roman" w:eastAsia="Times New Roman" w:hAnsi="Times New Roman"/>
                <w:b/>
                <w:color w:val="000000"/>
                <w:lang w:eastAsia="bg-BG"/>
              </w:rPr>
              <w:t>капацитета на трети лица</w:t>
            </w:r>
            <w:r w:rsidRPr="00E91F1C">
              <w:rPr>
                <w:rFonts w:ascii="Times New Roman" w:eastAsia="Times New Roman" w:hAnsi="Times New Roman"/>
                <w:color w:val="000000"/>
                <w:lang w:eastAsia="bg-BG"/>
              </w:rPr>
              <w:t>, при спазване на следните изискванията:</w:t>
            </w:r>
          </w:p>
          <w:p w14:paraId="48CCE413" w14:textId="68A6800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07DF8403" w14:textId="2863DDB1" w:rsidR="00E91F1C" w:rsidRPr="00E91F1C" w:rsidRDefault="00E91F1C" w:rsidP="00356543">
            <w:pPr>
              <w:pStyle w:val="ListParagraph"/>
              <w:numPr>
                <w:ilvl w:val="2"/>
                <w:numId w:val="4"/>
              </w:numPr>
              <w:spacing w:after="0"/>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8CCE416" w14:textId="36017E79" w:rsidR="004E75C2" w:rsidRPr="00E91F1C" w:rsidRDefault="00E91F1C"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Т</w:t>
            </w:r>
            <w:r w:rsidR="004E75C2" w:rsidRPr="00E91F1C">
              <w:rPr>
                <w:rFonts w:ascii="Times New Roman" w:eastAsia="Times New Roman" w:hAnsi="Times New Roman"/>
                <w:color w:val="000000"/>
                <w:lang w:eastAsia="bg-BG"/>
              </w:rPr>
              <w:t xml:space="preserve">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06D1436B"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Съдържание на запечатаната непрозрачна опаковка с офертата:</w:t>
            </w:r>
          </w:p>
          <w:p w14:paraId="547381E6" w14:textId="77777777" w:rsidR="004E75C2" w:rsidRPr="00E91F1C" w:rsidRDefault="004E75C2" w:rsidP="00356543">
            <w:pPr>
              <w:pStyle w:val="ListParagraph"/>
              <w:numPr>
                <w:ilvl w:val="1"/>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E4B4A0A" w14:textId="77777777"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59645AA4" w14:textId="77777777" w:rsidR="004E75C2" w:rsidRPr="00E91F1C" w:rsidRDefault="004E75C2"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Инструкции за попълване и представяне на ЕЕДОП: </w:t>
            </w:r>
          </w:p>
          <w:p w14:paraId="79F62CE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E91F1C">
              <w:rPr>
                <w:rFonts w:ascii="Times New Roman" w:eastAsia="Times New Roman" w:hAnsi="Times New Roman"/>
                <w:color w:val="000000"/>
                <w:lang w:eastAsia="bg-BG"/>
              </w:rPr>
              <w:lastRenderedPageBreak/>
              <w:t>настоящата документация.</w:t>
            </w:r>
          </w:p>
          <w:p w14:paraId="74258643" w14:textId="53517150"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E9CAB5A" w14:textId="4C8A94DE" w:rsidR="004E75C2" w:rsidRPr="00E91F1C" w:rsidRDefault="004E75C2" w:rsidP="001B2466">
            <w:pPr>
              <w:pStyle w:val="ListParagraph"/>
              <w:spacing w:before="60" w:after="6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3B669501"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6F241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Участникът попълва Част II: Информация за икономическия оператор от ЕЕДОП, където е приложимо.</w:t>
            </w:r>
          </w:p>
          <w:p w14:paraId="67C9B484"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401F2470"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5C5B98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0D6B258C" w14:textId="77777777" w:rsidR="004E75C2" w:rsidRPr="00E91F1C" w:rsidRDefault="004E75C2" w:rsidP="00356543">
            <w:pPr>
              <w:pStyle w:val="ListParagraph"/>
              <w:numPr>
                <w:ilvl w:val="4"/>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28C137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2D4CC59"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8B04AA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E2D883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3D0919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w:t>
            </w:r>
            <w:r w:rsidRPr="00E91F1C">
              <w:rPr>
                <w:rFonts w:ascii="Times New Roman" w:eastAsia="Times New Roman" w:hAnsi="Times New Roman"/>
                <w:color w:val="000000"/>
                <w:lang w:eastAsia="bg-BG"/>
              </w:rPr>
              <w:lastRenderedPageBreak/>
              <w:t xml:space="preserve">към който се препраща, преди крайния срок за подаване на офертите. </w:t>
            </w:r>
          </w:p>
          <w:p w14:paraId="736ED467"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7DD75F3D"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4E75C2" w:rsidRPr="00E91F1C" w:rsidRDefault="004E75C2" w:rsidP="00A250C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043348B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08131FB0" w14:textId="7574B299" w:rsidR="004E75C2" w:rsidRPr="00E91F1C" w:rsidRDefault="004E75C2" w:rsidP="00356543">
            <w:pPr>
              <w:pStyle w:val="ListParagraph"/>
              <w:numPr>
                <w:ilvl w:val="1"/>
                <w:numId w:val="4"/>
              </w:numPr>
              <w:spacing w:after="6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Техническо предложение</w:t>
            </w:r>
            <w:r w:rsidRPr="00E91F1C">
              <w:rPr>
                <w:rFonts w:ascii="Times New Roman" w:eastAsia="Times New Roman" w:hAnsi="Times New Roman"/>
                <w:color w:val="000000"/>
                <w:lang w:eastAsia="bg-BG"/>
              </w:rPr>
              <w:t>, което трябва да отговаря на техническите изисквания, посочени в Техническ</w:t>
            </w:r>
            <w:r w:rsidR="004F46C4">
              <w:rPr>
                <w:rFonts w:ascii="Times New Roman" w:eastAsia="Times New Roman" w:hAnsi="Times New Roman"/>
                <w:color w:val="000000"/>
                <w:lang w:eastAsia="bg-BG"/>
              </w:rPr>
              <w:t>ото задание</w:t>
            </w:r>
            <w:r w:rsidR="0034325D" w:rsidRPr="00E91F1C">
              <w:rPr>
                <w:rFonts w:ascii="Times New Roman" w:eastAsia="Times New Roman" w:hAnsi="Times New Roman"/>
                <w:color w:val="000000"/>
                <w:lang w:eastAsia="bg-BG"/>
              </w:rPr>
              <w:t>, включващо:</w:t>
            </w:r>
          </w:p>
          <w:p w14:paraId="61E87DD2" w14:textId="78A5EDE1" w:rsidR="003148E3" w:rsidRDefault="003148E3" w:rsidP="003148E3">
            <w:pPr>
              <w:pStyle w:val="ListParagraph"/>
              <w:numPr>
                <w:ilvl w:val="2"/>
                <w:numId w:val="4"/>
              </w:numPr>
              <w:spacing w:after="60" w:line="240" w:lineRule="auto"/>
              <w:rPr>
                <w:rFonts w:ascii="Times New Roman" w:eastAsia="Times New Roman" w:hAnsi="Times New Roman"/>
                <w:color w:val="000000"/>
                <w:lang w:eastAsia="bg-BG"/>
              </w:rPr>
            </w:pPr>
            <w:r w:rsidRPr="003148E3">
              <w:rPr>
                <w:rFonts w:ascii="Times New Roman" w:eastAsia="Times New Roman" w:hAnsi="Times New Roman"/>
                <w:color w:val="000000"/>
                <w:lang w:eastAsia="bg-BG"/>
              </w:rPr>
              <w:t>Предложение от Участника с описана последователност на дейностите при изпълнението на договора</w:t>
            </w:r>
            <w:r>
              <w:rPr>
                <w:rFonts w:ascii="Times New Roman" w:eastAsia="Times New Roman" w:hAnsi="Times New Roman"/>
                <w:color w:val="000000"/>
                <w:lang w:eastAsia="bg-BG"/>
              </w:rPr>
              <w:t>.</w:t>
            </w:r>
          </w:p>
          <w:p w14:paraId="61F8D38B" w14:textId="64992334" w:rsidR="003148E3" w:rsidRPr="003148E3" w:rsidRDefault="003148E3" w:rsidP="003148E3">
            <w:pPr>
              <w:pStyle w:val="ListParagraph"/>
              <w:numPr>
                <w:ilvl w:val="2"/>
                <w:numId w:val="4"/>
              </w:numPr>
              <w:spacing w:after="60" w:line="240" w:lineRule="auto"/>
              <w:rPr>
                <w:rFonts w:ascii="Times New Roman" w:eastAsia="Times New Roman" w:hAnsi="Times New Roman"/>
                <w:color w:val="000000"/>
                <w:lang w:eastAsia="bg-BG"/>
              </w:rPr>
            </w:pPr>
            <w:r w:rsidRPr="003148E3">
              <w:rPr>
                <w:rFonts w:ascii="Times New Roman" w:eastAsia="Times New Roman" w:hAnsi="Times New Roman"/>
                <w:color w:val="000000"/>
                <w:lang w:eastAsia="bg-BG"/>
              </w:rPr>
              <w:t>Каталожни спецификации на материалите, които ще се влагат при изпълнението на дейностите.</w:t>
            </w:r>
          </w:p>
          <w:p w14:paraId="3D82D55C" w14:textId="6361EE2C"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70C0"/>
                <w:lang w:eastAsia="bg-BG"/>
              </w:rPr>
            </w:pPr>
            <w:r w:rsidRPr="00E91F1C">
              <w:rPr>
                <w:rFonts w:ascii="Times New Roman" w:eastAsia="Times New Roman" w:hAnsi="Times New Roman"/>
                <w:b/>
                <w:lang w:eastAsia="bg-BG"/>
              </w:rPr>
              <w:t xml:space="preserve">Ценово предложение: </w:t>
            </w:r>
          </w:p>
          <w:p w14:paraId="2FD9EF5D" w14:textId="6692A368" w:rsidR="004E75C2" w:rsidRPr="00E91F1C" w:rsidRDefault="00547996" w:rsidP="00356543">
            <w:pPr>
              <w:pStyle w:val="ListParagraph"/>
              <w:numPr>
                <w:ilvl w:val="2"/>
                <w:numId w:val="4"/>
              </w:numPr>
              <w:spacing w:after="0" w:line="240" w:lineRule="auto"/>
              <w:jc w:val="both"/>
              <w:rPr>
                <w:rFonts w:ascii="Times New Roman" w:eastAsia="Times New Roman" w:hAnsi="Times New Roman"/>
                <w:color w:val="0070C0"/>
                <w:lang w:eastAsia="bg-BG"/>
              </w:rPr>
            </w:pPr>
            <w:r w:rsidRPr="00547996">
              <w:rPr>
                <w:rFonts w:ascii="Times New Roman" w:eastAsia="Times New Roman" w:hAnsi="Times New Roman"/>
                <w:lang w:eastAsia="bg-BG"/>
              </w:rPr>
              <w:t xml:space="preserve">Попълнена </w:t>
            </w:r>
            <w:r w:rsidRPr="00547996">
              <w:rPr>
                <w:rFonts w:ascii="Times New Roman" w:eastAsia="Times New Roman" w:hAnsi="Times New Roman"/>
                <w:bCs/>
                <w:lang w:eastAsia="bg-BG"/>
              </w:rPr>
              <w:t>Ценова таблица</w:t>
            </w:r>
            <w:r w:rsidRPr="00547996">
              <w:rPr>
                <w:rFonts w:ascii="Times New Roman" w:eastAsia="Times New Roman" w:hAnsi="Times New Roman"/>
                <w:bCs/>
                <w:lang w:val="ru-RU" w:eastAsia="bg-BG"/>
              </w:rPr>
              <w:t xml:space="preserve"> </w:t>
            </w:r>
            <w:r w:rsidRPr="00547996">
              <w:rPr>
                <w:rFonts w:ascii="Times New Roman" w:eastAsia="Times New Roman" w:hAnsi="Times New Roman"/>
                <w:bCs/>
                <w:lang w:eastAsia="bg-BG"/>
              </w:rPr>
              <w:t>от Раздел Б: ЦЕНИ И ДАННИ.</w:t>
            </w:r>
            <w:r w:rsidR="004E75C2" w:rsidRPr="00E91F1C">
              <w:rPr>
                <w:rFonts w:ascii="Times New Roman" w:eastAsia="Times New Roman" w:hAnsi="Times New Roman"/>
                <w:bCs/>
                <w:lang w:eastAsia="bg-BG"/>
              </w:rPr>
              <w:t>.</w:t>
            </w:r>
            <w:r w:rsidR="004E75C2" w:rsidRPr="00E91F1C">
              <w:rPr>
                <w:rFonts w:ascii="Times New Roman" w:eastAsia="Times New Roman" w:hAnsi="Times New Roman"/>
                <w:lang w:eastAsia="bg-BG"/>
              </w:rPr>
              <w:t xml:space="preserve"> </w:t>
            </w:r>
          </w:p>
          <w:p w14:paraId="4508EDBA" w14:textId="33B91E2E" w:rsidR="004E75C2" w:rsidRPr="00E91F1C" w:rsidRDefault="004E75C2" w:rsidP="004E75C2">
            <w:pPr>
              <w:pStyle w:val="ListParagraph"/>
              <w:spacing w:after="0" w:line="240" w:lineRule="auto"/>
              <w:ind w:left="291"/>
              <w:jc w:val="both"/>
              <w:rPr>
                <w:rFonts w:ascii="Times New Roman" w:eastAsia="Times New Roman" w:hAnsi="Times New Roman"/>
                <w:lang w:val="ru-RU" w:eastAsia="bg-BG"/>
              </w:rPr>
            </w:pPr>
            <w:r w:rsidRPr="00E91F1C">
              <w:rPr>
                <w:rFonts w:ascii="Times New Roman" w:eastAsia="Times New Roman" w:hAnsi="Times New Roman"/>
                <w:bCs/>
                <w:lang w:val="ru-RU" w:eastAsia="bg-BG" w:bidi="bg-BG"/>
              </w:rPr>
              <w:t>Цените трябва да включват транспортните разходи до съответното място на изпълнение (DDP място за доставка/изпълнение съгласно Incoterms 2015), както и всички разходи и такси, платими от “Софийска вода” АД. Изразете цените в български лева, без ДДС и закръглени с точност до втория знак след десетичната запетая</w:t>
            </w:r>
            <w:r w:rsidRPr="00E91F1C">
              <w:rPr>
                <w:rFonts w:ascii="Times New Roman" w:eastAsia="Times New Roman" w:hAnsi="Times New Roman"/>
                <w:lang w:val="ru-RU" w:eastAsia="bg-BG"/>
              </w:rPr>
              <w:t xml:space="preserve">. </w:t>
            </w:r>
          </w:p>
          <w:p w14:paraId="6E49858B" w14:textId="2FE7A020" w:rsidR="004E75C2" w:rsidRPr="00E91F1C" w:rsidRDefault="004E75C2" w:rsidP="004E75C2">
            <w:pPr>
              <w:pStyle w:val="ListParagraph"/>
              <w:spacing w:after="0" w:line="240" w:lineRule="auto"/>
              <w:ind w:left="291"/>
              <w:jc w:val="both"/>
              <w:rPr>
                <w:rFonts w:ascii="Times New Roman" w:hAnsi="Times New Roman"/>
              </w:rPr>
            </w:pPr>
            <w:r w:rsidRPr="00E91F1C">
              <w:rPr>
                <w:rFonts w:ascii="Times New Roman" w:eastAsia="Times New Roman" w:hAnsi="Times New Roman"/>
                <w:lang w:val="ru-RU" w:eastAsia="bg-BG"/>
              </w:rPr>
              <w:t>Всички празни клетки от ценов</w:t>
            </w:r>
            <w:r w:rsidR="00547996">
              <w:rPr>
                <w:rFonts w:ascii="Times New Roman" w:eastAsia="Times New Roman" w:hAnsi="Times New Roman"/>
                <w:lang w:val="ru-RU" w:eastAsia="bg-BG"/>
              </w:rPr>
              <w:t>ата</w:t>
            </w:r>
            <w:r w:rsidRPr="00E91F1C">
              <w:rPr>
                <w:rFonts w:ascii="Times New Roman" w:eastAsia="Times New Roman" w:hAnsi="Times New Roman"/>
                <w:lang w:val="ru-RU" w:eastAsia="bg-BG"/>
              </w:rPr>
              <w:t xml:space="preserve"> таблиц</w:t>
            </w:r>
            <w:r w:rsidR="00547996">
              <w:rPr>
                <w:rFonts w:ascii="Times New Roman" w:eastAsia="Times New Roman" w:hAnsi="Times New Roman"/>
                <w:lang w:val="ru-RU" w:eastAsia="bg-BG"/>
              </w:rPr>
              <w:t>а</w:t>
            </w:r>
            <w:r w:rsidRPr="00E91F1C">
              <w:rPr>
                <w:rFonts w:ascii="Times New Roman" w:eastAsia="Times New Roman" w:hAnsi="Times New Roman"/>
                <w:lang w:val="ru-RU" w:eastAsia="bg-BG"/>
              </w:rPr>
              <w:t xml:space="preserve"> следва да  бъдат попълнени от участника. В случай, че има непопълнени клетки, ценовото предложение не подлежи на оценка</w:t>
            </w:r>
            <w:r w:rsidRPr="00E91F1C">
              <w:rPr>
                <w:rFonts w:ascii="Times New Roman" w:hAnsi="Times New Roman"/>
              </w:rPr>
              <w:t>.</w:t>
            </w:r>
          </w:p>
          <w:p w14:paraId="48CCE436" w14:textId="72D4FF18" w:rsidR="004E75C2" w:rsidRPr="00E91F1C" w:rsidRDefault="004E75C2" w:rsidP="00356543">
            <w:pPr>
              <w:pStyle w:val="ListParagraph"/>
              <w:numPr>
                <w:ilvl w:val="1"/>
                <w:numId w:val="4"/>
              </w:numPr>
              <w:spacing w:after="0" w:line="240" w:lineRule="auto"/>
              <w:jc w:val="both"/>
              <w:rPr>
                <w:rFonts w:ascii="Times New Roman" w:eastAsia="Times New Roman" w:hAnsi="Times New Roman"/>
                <w:lang w:eastAsia="bg-BG"/>
              </w:rPr>
            </w:pPr>
            <w:r w:rsidRPr="00E91F1C">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Отстраняване на непълноти в подадените оферти</w:t>
            </w:r>
          </w:p>
          <w:p w14:paraId="68EB3EB5" w14:textId="59A9036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hAnsi="Times New Roman"/>
                <w:color w:val="000000"/>
                <w:sz w:val="23"/>
                <w:szCs w:val="23"/>
                <w:lang w:eastAsia="bg-BG"/>
              </w:rPr>
              <w:t xml:space="preserve"> </w:t>
            </w:r>
            <w:r w:rsidRPr="00E91F1C">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Сключване на договор </w:t>
            </w:r>
          </w:p>
          <w:p w14:paraId="48CCE43B" w14:textId="1F8790B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4E75C2" w:rsidRPr="00E91F1C" w:rsidRDefault="004E75C2" w:rsidP="00356543">
            <w:pPr>
              <w:pStyle w:val="ListParagraph"/>
              <w:numPr>
                <w:ilvl w:val="0"/>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w:t>
            </w:r>
            <w:r w:rsidRPr="00E91F1C">
              <w:rPr>
                <w:rFonts w:ascii="Times New Roman" w:eastAsia="Times New Roman" w:hAnsi="Times New Roman"/>
                <w:b/>
                <w:color w:val="000000"/>
                <w:lang w:eastAsia="bg-BG"/>
              </w:rPr>
              <w:t>подписване на договор</w:t>
            </w:r>
            <w:r w:rsidRPr="00E91F1C">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Доказване липсата на основания за отстраняване:</w:t>
            </w:r>
          </w:p>
          <w:p w14:paraId="48CCE440" w14:textId="47968D61"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за обстоятелството по чл. 54, ал. 1, т. 3 ЗОП - удостоверение от органите по приходите и </w:t>
            </w:r>
            <w:r w:rsidRPr="00E91F1C">
              <w:rPr>
                <w:rFonts w:ascii="Times New Roman" w:eastAsia="Times New Roman" w:hAnsi="Times New Roman"/>
                <w:color w:val="000000"/>
                <w:lang w:eastAsia="bg-BG"/>
              </w:rPr>
              <w:lastRenderedPageBreak/>
              <w:t>удостоверение от общината по седалището на възложителя и на участника;</w:t>
            </w:r>
          </w:p>
          <w:p w14:paraId="051761CC" w14:textId="2D6A49E4" w:rsidR="004E75C2" w:rsidRDefault="004E75C2" w:rsidP="00356543">
            <w:pPr>
              <w:pStyle w:val="ListParagraph"/>
              <w:numPr>
                <w:ilvl w:val="2"/>
                <w:numId w:val="4"/>
              </w:numPr>
              <w:spacing w:after="0" w:line="240" w:lineRule="auto"/>
              <w:ind w:left="776"/>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B265749"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8EF5938"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13EA10C"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1A16FE4" w14:textId="7AB50BD1"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0993D79C" w14:textId="3E9E4973" w:rsidR="0091628A" w:rsidRPr="0091628A" w:rsidRDefault="004562D3" w:rsidP="00356543">
            <w:pPr>
              <w:pStyle w:val="ListParagraph"/>
              <w:numPr>
                <w:ilvl w:val="1"/>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П</w:t>
            </w:r>
            <w:r w:rsidR="0091628A" w:rsidRPr="0091628A">
              <w:rPr>
                <w:rFonts w:ascii="Times New Roman" w:eastAsia="Times New Roman" w:hAnsi="Times New Roman"/>
                <w:color w:val="000000"/>
                <w:lang w:eastAsia="bg-BG"/>
              </w:rPr>
              <w:t>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55BAC852" w14:textId="5F063B17" w:rsidR="00082929" w:rsidRPr="00082929" w:rsidRDefault="004562D3" w:rsidP="00356543">
            <w:pPr>
              <w:pStyle w:val="ListParagraph"/>
              <w:numPr>
                <w:ilvl w:val="2"/>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iCs/>
                <w:color w:val="000000"/>
                <w:lang w:val="ru-RU" w:eastAsia="bg-BG"/>
              </w:rPr>
              <w:t>С</w:t>
            </w:r>
            <w:r w:rsidRPr="004562D3">
              <w:rPr>
                <w:rFonts w:ascii="Times New Roman" w:eastAsia="Times New Roman" w:hAnsi="Times New Roman"/>
                <w:iCs/>
                <w:color w:val="000000"/>
                <w:lang w:val="ru-RU" w:eastAsia="bg-BG"/>
              </w:rPr>
              <w:t xml:space="preserve">писък с идентични или сходни с предмета на настоящата поръчка дейности, изпълнени през последните три години, считано до крайния срок за подаване на офертите, както и </w:t>
            </w:r>
            <w:r w:rsidRPr="004562D3">
              <w:rPr>
                <w:rFonts w:ascii="Times New Roman" w:eastAsia="Times New Roman" w:hAnsi="Times New Roman"/>
                <w:bCs/>
                <w:iCs/>
                <w:color w:val="000000"/>
                <w:lang w:val="ru-RU" w:eastAsia="bg-BG"/>
              </w:rPr>
              <w:t>доказателства за извършените дейности, посочени в списъка</w:t>
            </w:r>
            <w:r w:rsidR="00082929" w:rsidRPr="004562D3">
              <w:rPr>
                <w:rFonts w:ascii="Times New Roman" w:eastAsia="Times New Roman" w:hAnsi="Times New Roman"/>
                <w:bCs/>
                <w:iCs/>
                <w:color w:val="000000"/>
                <w:lang w:val="ru-RU" w:eastAsia="bg-BG"/>
              </w:rPr>
              <w:t>.</w:t>
            </w:r>
            <w:r w:rsidR="00082929" w:rsidRPr="00082929">
              <w:rPr>
                <w:rFonts w:ascii="Times New Roman" w:eastAsia="Times New Roman" w:hAnsi="Times New Roman"/>
                <w:iCs/>
                <w:color w:val="000000"/>
                <w:lang w:val="ru-RU" w:eastAsia="bg-BG"/>
              </w:rPr>
              <w:t xml:space="preserve"> Списъкът трябва да съдържа: предмет, стойност, периоди на из</w:t>
            </w:r>
            <w:r w:rsidR="00E11BCA">
              <w:rPr>
                <w:rFonts w:ascii="Times New Roman" w:eastAsia="Times New Roman" w:hAnsi="Times New Roman"/>
                <w:iCs/>
                <w:color w:val="000000"/>
                <w:lang w:val="ru-RU" w:eastAsia="bg-BG"/>
              </w:rPr>
              <w:t>пълнение</w:t>
            </w:r>
            <w:r w:rsidR="00082929" w:rsidRPr="00082929">
              <w:rPr>
                <w:rFonts w:ascii="Times New Roman" w:eastAsia="Times New Roman" w:hAnsi="Times New Roman"/>
                <w:iCs/>
                <w:color w:val="000000"/>
                <w:lang w:val="ru-RU" w:eastAsia="bg-BG"/>
              </w:rPr>
              <w:t xml:space="preserve"> и възложител</w:t>
            </w:r>
            <w:r w:rsidR="0091628A" w:rsidRPr="00082929">
              <w:rPr>
                <w:rFonts w:ascii="Times New Roman" w:eastAsia="Times New Roman" w:hAnsi="Times New Roman"/>
                <w:color w:val="000000"/>
                <w:lang w:eastAsia="bg-BG"/>
              </w:rPr>
              <w:t>.</w:t>
            </w:r>
          </w:p>
          <w:p w14:paraId="48CCE442" w14:textId="4F41C31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11BCA">
              <w:rPr>
                <w:rFonts w:ascii="Times New Roman" w:eastAsia="Times New Roman" w:hAnsi="Times New Roman"/>
                <w:color w:val="000000"/>
                <w:lang w:eastAsia="bg-BG"/>
              </w:rPr>
              <w:t>3</w:t>
            </w:r>
            <w:r w:rsidRPr="00E91F1C">
              <w:rPr>
                <w:rFonts w:ascii="Times New Roman" w:eastAsia="Times New Roman" w:hAnsi="Times New Roman"/>
                <w:color w:val="000000"/>
                <w:lang w:eastAsia="bg-BG"/>
              </w:rPr>
              <w:t>% от стойността на договора</w:t>
            </w:r>
            <w:r w:rsidR="00E11BCA">
              <w:rPr>
                <w:rFonts w:ascii="Times New Roman" w:eastAsia="Times New Roman" w:hAnsi="Times New Roman"/>
                <w:color w:val="000000"/>
                <w:lang w:eastAsia="bg-BG"/>
              </w:rPr>
              <w:t>, без стойността на подновяванията и опциите</w:t>
            </w:r>
            <w:r w:rsidR="0091628A">
              <w:rPr>
                <w:rFonts w:ascii="Times New Roman" w:eastAsia="Times New Roman" w:hAnsi="Times New Roman"/>
                <w:color w:val="000000"/>
                <w:lang w:eastAsia="bg-BG"/>
              </w:rPr>
              <w:t>.</w:t>
            </w:r>
            <w:r w:rsidRPr="00E91F1C">
              <w:rPr>
                <w:rFonts w:ascii="Times New Roman" w:eastAsia="Times New Roman" w:hAnsi="Times New Roman"/>
                <w:color w:val="000000"/>
                <w:lang w:eastAsia="bg-BG"/>
              </w:rPr>
              <w:t xml:space="preserve"> Условията й са упоменати в проекта на договора. </w:t>
            </w:r>
          </w:p>
          <w:p w14:paraId="6ECE702B"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Гаранцията за обезпечаване на изпълнението се предоставя в една от следните форми: </w:t>
            </w:r>
          </w:p>
          <w:p w14:paraId="00B219CF" w14:textId="7D012A13"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Парична сума, преведена по банков път на сметка на "Софийска вода" АД в </w:t>
            </w:r>
            <w:r w:rsidR="00E11BCA" w:rsidRPr="00E11BCA">
              <w:rPr>
                <w:rFonts w:ascii="Times New Roman" w:eastAsia="Times New Roman" w:hAnsi="Times New Roman"/>
                <w:color w:val="000000"/>
                <w:lang w:eastAsia="bg-BG"/>
              </w:rPr>
              <w:t>"Обединена българска банка“ АД</w:t>
            </w:r>
            <w:r w:rsidRPr="0091628A">
              <w:rPr>
                <w:rFonts w:ascii="Times New Roman" w:eastAsia="Times New Roman" w:hAnsi="Times New Roman"/>
                <w:color w:val="000000"/>
                <w:lang w:eastAsia="bg-BG"/>
              </w:rPr>
              <w:t xml:space="preserve">, IBAN: </w:t>
            </w:r>
            <w:r w:rsidR="00E11BCA" w:rsidRPr="00E11BCA">
              <w:rPr>
                <w:rFonts w:ascii="Times New Roman" w:eastAsia="Times New Roman" w:hAnsi="Times New Roman"/>
                <w:color w:val="000000"/>
                <w:lang w:eastAsia="bg-BG"/>
              </w:rPr>
              <w:t>BG39 UBBS 8002 1067 5109 40</w:t>
            </w:r>
            <w:r w:rsidRPr="0091628A">
              <w:rPr>
                <w:rFonts w:ascii="Times New Roman" w:eastAsia="Times New Roman" w:hAnsi="Times New Roman"/>
                <w:color w:val="000000"/>
                <w:lang w:eastAsia="bg-BG"/>
              </w:rPr>
              <w:t>, BIC:</w:t>
            </w:r>
            <w:r w:rsidR="00E11BCA" w:rsidRPr="00E11BCA">
              <w:rPr>
                <w:color w:val="1F497D"/>
              </w:rPr>
              <w:t xml:space="preserve"> </w:t>
            </w:r>
            <w:r w:rsidR="00E11BCA" w:rsidRPr="00E11BCA">
              <w:rPr>
                <w:rFonts w:ascii="Times New Roman" w:eastAsia="Times New Roman" w:hAnsi="Times New Roman"/>
                <w:color w:val="000000"/>
                <w:lang w:eastAsia="bg-BG"/>
              </w:rPr>
              <w:t>UBBS BGSF</w:t>
            </w:r>
            <w:r w:rsidRPr="0091628A">
              <w:rPr>
                <w:rFonts w:ascii="Times New Roman" w:eastAsia="Times New Roman" w:hAnsi="Times New Roman"/>
                <w:color w:val="000000"/>
                <w:lang w:eastAsia="bg-BG"/>
              </w:rPr>
              <w:t>, като в основанието се посочват номера на процедурата.</w:t>
            </w:r>
          </w:p>
          <w:p w14:paraId="4B94DB2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Банкова гаранция: оригинал за съответния предвиден в проекта на договор срок. </w:t>
            </w:r>
          </w:p>
          <w:p w14:paraId="28A8A03E"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Застраховка, която обезпечава изпълнението чрез покритие на отговорността на изпълнителя.</w:t>
            </w:r>
          </w:p>
          <w:p w14:paraId="6818427D"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Изисквания към гаранцията за обезпечаване на изпълнението:</w:t>
            </w:r>
          </w:p>
          <w:p w14:paraId="05BB98B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Участникът, определен за изпълнител, избира сам формата на гаранцията. </w:t>
            </w:r>
          </w:p>
          <w:p w14:paraId="08DD8BA1"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При представяне на застраховка или банкова гаранция, същите следва да бъдат неотменими и безусловни.</w:t>
            </w:r>
          </w:p>
          <w:p w14:paraId="3642645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Паричната и банковата гаранция може да се предоставят от името на изпълнителя за сметка на трето лице-гарант.</w:t>
            </w:r>
          </w:p>
          <w:p w14:paraId="2C10816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1027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на представяне на банкова гаранция от съдружник в обединение, гаранцията следва да обезпечава задълженията на обединението.</w:t>
            </w:r>
          </w:p>
          <w:p w14:paraId="29078178"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1FFE98F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w:t>
            </w:r>
            <w:r w:rsidRPr="0091628A">
              <w:rPr>
                <w:rFonts w:ascii="Times New Roman" w:eastAsia="Times New Roman" w:hAnsi="Times New Roman"/>
                <w:color w:val="000000"/>
                <w:lang w:eastAsia="bg-BG"/>
              </w:rPr>
              <w:lastRenderedPageBreak/>
              <w:t>изисквания.</w:t>
            </w:r>
          </w:p>
          <w:p w14:paraId="053EC9F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D6F633"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55AFEAD4"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8D09ADC"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8CCE445" w14:textId="62E06A26"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Други документи представяни преди сключване на договор:</w:t>
            </w:r>
          </w:p>
          <w:p w14:paraId="3351E6BA" w14:textId="73B4B2C3" w:rsidR="0091628A"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r w:rsidR="004562D3">
              <w:rPr>
                <w:rFonts w:ascii="Times New Roman" w:eastAsia="Times New Roman" w:hAnsi="Times New Roman"/>
                <w:color w:val="000000"/>
                <w:lang w:eastAsia="bg-BG"/>
              </w:rPr>
              <w:t>.</w:t>
            </w:r>
          </w:p>
          <w:p w14:paraId="02458189" w14:textId="4AB7FBBC" w:rsidR="004E75C2" w:rsidRPr="0091628A"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2FA1C86A" w14:textId="2E3C30EB" w:rsidR="004E75C2" w:rsidRPr="00E91F1C" w:rsidRDefault="004E75C2" w:rsidP="00356543">
            <w:pPr>
              <w:pStyle w:val="ListParagraph"/>
              <w:numPr>
                <w:ilvl w:val="0"/>
                <w:numId w:val="4"/>
              </w:numPr>
              <w:spacing w:after="0"/>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Указания за подаване на офертата:</w:t>
            </w:r>
            <w:r w:rsidRPr="00E91F1C">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48CCE44F" w14:textId="6C924613"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Препоръчително е офертата да бъде подредена в папка. </w:t>
            </w:r>
          </w:p>
          <w:p w14:paraId="48CCE450" w14:textId="77777777"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05F1F3A" w:rsidR="004E75C2" w:rsidRPr="001F0DD5" w:rsidRDefault="00204694" w:rsidP="004E75C2">
            <w:pPr>
              <w:pStyle w:val="ListParagraph"/>
              <w:spacing w:after="0" w:line="240" w:lineRule="auto"/>
              <w:ind w:left="360"/>
              <w:jc w:val="both"/>
              <w:rPr>
                <w:rFonts w:ascii="Times New Roman" w:eastAsia="Times New Roman" w:hAnsi="Times New Roman"/>
                <w:color w:val="000000"/>
                <w:lang w:eastAsia="bg-BG"/>
              </w:rPr>
            </w:pPr>
            <w:r w:rsidRPr="00204694">
              <w:rPr>
                <w:rFonts w:ascii="Times New Roman" w:eastAsia="Times New Roman" w:hAnsi="Times New Roman"/>
                <w:color w:val="000000"/>
                <w:lang w:eastAsia="bg-BG"/>
              </w:rPr>
              <w:t xml:space="preserve">Върху опаковката с офертата участникът посочва наименованието на участника </w:t>
            </w:r>
            <w:r w:rsidRPr="00204694">
              <w:rPr>
                <w:rFonts w:ascii="Times New Roman" w:eastAsia="Times New Roman" w:hAnsi="Times New Roman"/>
                <w:b/>
                <w:color w:val="000000"/>
                <w:lang w:eastAsia="bg-BG"/>
              </w:rPr>
              <w:t>(включително участниците в обединението, когато е приложимо)</w:t>
            </w:r>
            <w:r w:rsidRPr="00204694">
              <w:rPr>
                <w:rFonts w:ascii="Times New Roman" w:eastAsia="Times New Roman" w:hAnsi="Times New Roman"/>
                <w:color w:val="000000"/>
                <w:lang w:eastAsia="bg-BG"/>
              </w:rPr>
              <w:t xml:space="preserve"> адрес за кореспонденция, телефон, факс, имейл, предмет и номер на офертата, и адресира до вниманието на </w:t>
            </w:r>
            <w:r w:rsidR="004E75C2" w:rsidRPr="00E91F1C">
              <w:rPr>
                <w:rFonts w:ascii="Times New Roman" w:eastAsia="Times New Roman" w:hAnsi="Times New Roman"/>
                <w:color w:val="000000"/>
                <w:lang w:eastAsia="bg-BG"/>
              </w:rPr>
              <w:t>Елена Петкова - старши специалист отдел „Снабдяване”.</w:t>
            </w:r>
          </w:p>
        </w:tc>
      </w:tr>
      <w:tr w:rsidR="004E75C2" w:rsidRPr="005B1805" w14:paraId="48CCE458" w14:textId="77777777" w:rsidTr="005051C5">
        <w:trPr>
          <w:trHeight w:val="300"/>
        </w:trPr>
        <w:tc>
          <w:tcPr>
            <w:tcW w:w="9340" w:type="dxa"/>
            <w:tcBorders>
              <w:top w:val="nil"/>
              <w:left w:val="nil"/>
              <w:bottom w:val="nil"/>
              <w:right w:val="nil"/>
            </w:tcBorders>
            <w:shd w:val="clear" w:color="auto" w:fill="auto"/>
            <w:noWrap/>
            <w:vAlign w:val="center"/>
            <w:hideMark/>
          </w:tcPr>
          <w:p w14:paraId="48CCE457"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A" w14:textId="77777777" w:rsidTr="005051C5">
        <w:trPr>
          <w:trHeight w:val="300"/>
        </w:trPr>
        <w:tc>
          <w:tcPr>
            <w:tcW w:w="9340" w:type="dxa"/>
            <w:tcBorders>
              <w:top w:val="nil"/>
              <w:left w:val="nil"/>
              <w:bottom w:val="nil"/>
              <w:right w:val="nil"/>
            </w:tcBorders>
            <w:shd w:val="clear" w:color="auto" w:fill="auto"/>
            <w:noWrap/>
            <w:vAlign w:val="center"/>
            <w:hideMark/>
          </w:tcPr>
          <w:p w14:paraId="48CCE459"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C"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4E75C2" w:rsidRPr="0019577A" w:rsidRDefault="004E75C2" w:rsidP="004E75C2">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4E75C2" w:rsidRPr="005B1805" w14:paraId="48CCE45E"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DE72183" w:rsidR="004E75C2" w:rsidRPr="0019577A" w:rsidRDefault="004E75C2" w:rsidP="006207F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006207F4">
              <w:rPr>
                <w:rFonts w:ascii="Times New Roman" w:eastAsia="Times New Roman" w:hAnsi="Times New Roman"/>
                <w:iCs/>
                <w:lang w:eastAsia="bg-BG"/>
              </w:rPr>
              <w:t>27.05.</w:t>
            </w:r>
            <w:r w:rsidR="004B56AA">
              <w:rPr>
                <w:rFonts w:ascii="Times New Roman" w:eastAsia="Times New Roman" w:hAnsi="Times New Roman"/>
                <w:lang w:eastAsia="bg-BG"/>
              </w:rPr>
              <w:t>2020 г.</w:t>
            </w:r>
            <w:r w:rsidRPr="0019577A">
              <w:rPr>
                <w:rFonts w:ascii="Times New Roman" w:eastAsia="Times New Roman" w:hAnsi="Times New Roman"/>
                <w:lang w:eastAsia="bg-BG"/>
              </w:rPr>
              <w:t>]</w:t>
            </w:r>
          </w:p>
        </w:tc>
      </w:tr>
      <w:tr w:rsidR="004E75C2" w:rsidRPr="005B1805" w14:paraId="48CCE460" w14:textId="77777777" w:rsidTr="005051C5">
        <w:trPr>
          <w:trHeight w:val="300"/>
        </w:trPr>
        <w:tc>
          <w:tcPr>
            <w:tcW w:w="9340" w:type="dxa"/>
            <w:tcBorders>
              <w:top w:val="nil"/>
              <w:left w:val="nil"/>
              <w:bottom w:val="nil"/>
              <w:right w:val="nil"/>
            </w:tcBorders>
            <w:shd w:val="clear" w:color="auto" w:fill="auto"/>
            <w:noWrap/>
            <w:vAlign w:val="bottom"/>
            <w:hideMark/>
          </w:tcPr>
          <w:p w14:paraId="48CCE45F"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2" w14:textId="77777777" w:rsidTr="005051C5">
        <w:trPr>
          <w:trHeight w:val="300"/>
        </w:trPr>
        <w:tc>
          <w:tcPr>
            <w:tcW w:w="9340" w:type="dxa"/>
            <w:tcBorders>
              <w:top w:val="nil"/>
              <w:left w:val="nil"/>
              <w:bottom w:val="nil"/>
              <w:right w:val="nil"/>
            </w:tcBorders>
            <w:shd w:val="clear" w:color="auto" w:fill="auto"/>
            <w:noWrap/>
            <w:vAlign w:val="bottom"/>
            <w:hideMark/>
          </w:tcPr>
          <w:p w14:paraId="48CCE461"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4" w14:textId="77777777" w:rsidTr="005051C5">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4E75C2" w:rsidRPr="0019577A" w:rsidRDefault="004E75C2" w:rsidP="004E75C2">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Pr="00B2597F">
              <w:rPr>
                <w:rFonts w:ascii="Times New Roman" w:eastAsia="Times New Roman" w:hAnsi="Times New Roman"/>
                <w:bCs/>
                <w:i/>
                <w:sz w:val="28"/>
                <w:szCs w:val="28"/>
                <w:lang w:eastAsia="bg-BG"/>
              </w:rPr>
              <w:t xml:space="preserve"> </w:t>
            </w:r>
          </w:p>
        </w:tc>
      </w:tr>
      <w:tr w:rsidR="004E75C2" w:rsidRPr="005B1805" w14:paraId="48CCE466"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4E75C2" w:rsidRPr="005B1805" w14:paraId="48CCE468"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53C33951" w14:textId="0973B0A1" w:rsidR="009545FC" w:rsidRPr="009545FC" w:rsidRDefault="009545FC" w:rsidP="009545FC">
      <w:pPr>
        <w:autoSpaceDE w:val="0"/>
        <w:autoSpaceDN w:val="0"/>
        <w:adjustRightInd w:val="0"/>
        <w:spacing w:before="120" w:after="120" w:line="240" w:lineRule="auto"/>
        <w:ind w:right="612"/>
        <w:jc w:val="center"/>
        <w:outlineLvl w:val="0"/>
        <w:rPr>
          <w:rFonts w:ascii="Verdana" w:hAnsi="Verdana" w:cs="Calibri"/>
          <w:b/>
          <w:bCs/>
          <w:sz w:val="20"/>
          <w:szCs w:val="20"/>
          <w:lang w:val="ru-RU" w:eastAsia="bg-BG"/>
        </w:rPr>
      </w:pPr>
      <w:r w:rsidRPr="009545FC">
        <w:rPr>
          <w:rFonts w:ascii="Verdana" w:hAnsi="Verdana" w:cs="Calibri"/>
          <w:b/>
          <w:bCs/>
          <w:sz w:val="20"/>
          <w:szCs w:val="20"/>
          <w:lang w:eastAsia="bg-BG"/>
        </w:rPr>
        <w:lastRenderedPageBreak/>
        <w:t xml:space="preserve">ПРОЕКТО - </w:t>
      </w:r>
      <w:r w:rsidRPr="009545FC">
        <w:rPr>
          <w:rFonts w:ascii="Verdana" w:hAnsi="Verdana" w:cs="Calibri"/>
          <w:b/>
          <w:bCs/>
          <w:sz w:val="20"/>
          <w:szCs w:val="20"/>
          <w:lang w:val="ru-RU" w:eastAsia="bg-BG"/>
        </w:rPr>
        <w:t xml:space="preserve">ДОГОВОР </w:t>
      </w:r>
    </w:p>
    <w:p w14:paraId="364BD38D" w14:textId="7FFACC79" w:rsidR="009545FC" w:rsidRPr="009545FC" w:rsidRDefault="009545FC" w:rsidP="009545FC">
      <w:pPr>
        <w:autoSpaceDE w:val="0"/>
        <w:autoSpaceDN w:val="0"/>
        <w:adjustRightInd w:val="0"/>
        <w:spacing w:before="120" w:after="120" w:line="240" w:lineRule="auto"/>
        <w:ind w:right="612"/>
        <w:jc w:val="center"/>
        <w:outlineLvl w:val="0"/>
        <w:rPr>
          <w:rFonts w:ascii="Verdana" w:hAnsi="Verdana" w:cs="Calibri"/>
          <w:b/>
          <w:bCs/>
          <w:sz w:val="20"/>
          <w:szCs w:val="20"/>
          <w:lang w:val="ru-RU" w:eastAsia="bg-BG"/>
        </w:rPr>
      </w:pPr>
    </w:p>
    <w:p w14:paraId="53833A7D" w14:textId="77777777" w:rsidR="009545FC" w:rsidRPr="009545FC" w:rsidRDefault="009545FC" w:rsidP="009545FC">
      <w:pPr>
        <w:autoSpaceDE w:val="0"/>
        <w:autoSpaceDN w:val="0"/>
        <w:adjustRightInd w:val="0"/>
        <w:spacing w:before="120" w:after="120" w:line="240" w:lineRule="auto"/>
        <w:ind w:right="612"/>
        <w:jc w:val="center"/>
        <w:outlineLvl w:val="0"/>
        <w:rPr>
          <w:rFonts w:ascii="Verdana" w:hAnsi="Verdana" w:cs="Calibri"/>
          <w:b/>
          <w:bCs/>
          <w:sz w:val="20"/>
          <w:szCs w:val="20"/>
          <w:lang w:val="ru-RU" w:eastAsia="bg-BG"/>
        </w:rPr>
      </w:pPr>
    </w:p>
    <w:p w14:paraId="037AB1AB" w14:textId="0E46543E" w:rsidR="009545FC" w:rsidRDefault="009545FC" w:rsidP="009545FC">
      <w:pPr>
        <w:autoSpaceDE w:val="0"/>
        <w:autoSpaceDN w:val="0"/>
        <w:adjustRightInd w:val="0"/>
        <w:spacing w:before="120" w:after="120" w:line="240" w:lineRule="auto"/>
        <w:jc w:val="both"/>
        <w:outlineLvl w:val="0"/>
        <w:rPr>
          <w:rFonts w:ascii="Verdana" w:hAnsi="Verdana" w:cs="Calibri"/>
          <w:sz w:val="20"/>
          <w:szCs w:val="20"/>
          <w:lang w:val="ru-RU" w:eastAsia="bg-BG"/>
        </w:rPr>
      </w:pPr>
      <w:r w:rsidRPr="009545FC">
        <w:rPr>
          <w:rFonts w:ascii="Verdana" w:hAnsi="Verdana" w:cs="Calibri"/>
          <w:sz w:val="20"/>
          <w:szCs w:val="20"/>
          <w:lang w:val="ru-RU" w:eastAsia="bg-BG"/>
        </w:rPr>
        <w:t>Днес………........2020 г. в гр. София, между</w:t>
      </w:r>
    </w:p>
    <w:p w14:paraId="3B1A933C" w14:textId="77777777" w:rsidR="009545FC" w:rsidRPr="009545FC" w:rsidRDefault="009545FC" w:rsidP="009545FC">
      <w:pPr>
        <w:autoSpaceDE w:val="0"/>
        <w:autoSpaceDN w:val="0"/>
        <w:adjustRightInd w:val="0"/>
        <w:spacing w:before="120" w:after="120" w:line="240" w:lineRule="auto"/>
        <w:jc w:val="both"/>
        <w:outlineLvl w:val="0"/>
        <w:rPr>
          <w:rFonts w:ascii="Verdana" w:hAnsi="Verdana" w:cs="Calibri"/>
          <w:sz w:val="20"/>
          <w:szCs w:val="20"/>
          <w:lang w:val="ru-RU" w:eastAsia="bg-BG"/>
        </w:rPr>
      </w:pPr>
    </w:p>
    <w:p w14:paraId="14FEAD6A" w14:textId="77777777" w:rsidR="009545FC" w:rsidRPr="009545FC" w:rsidRDefault="009545FC" w:rsidP="009545FC">
      <w:pPr>
        <w:autoSpaceDE w:val="0"/>
        <w:autoSpaceDN w:val="0"/>
        <w:adjustRightInd w:val="0"/>
        <w:spacing w:before="120" w:after="120" w:line="240" w:lineRule="auto"/>
        <w:jc w:val="both"/>
        <w:rPr>
          <w:rFonts w:ascii="Verdana" w:hAnsi="Verdana" w:cs="Calibri"/>
          <w:b/>
          <w:bCs/>
          <w:sz w:val="20"/>
          <w:szCs w:val="20"/>
          <w:lang w:val="ru-RU" w:eastAsia="bg-BG"/>
        </w:rPr>
      </w:pPr>
      <w:r w:rsidRPr="009545FC">
        <w:rPr>
          <w:rFonts w:ascii="Verdana" w:hAnsi="Verdana" w:cs="Calibri"/>
          <w:b/>
          <w:bCs/>
          <w:sz w:val="20"/>
          <w:szCs w:val="20"/>
          <w:lang w:val="ru-RU" w:eastAsia="bg-BG"/>
        </w:rPr>
        <w:t xml:space="preserve">"СОФИЙСКА ВОДА" АД, </w:t>
      </w:r>
      <w:r w:rsidRPr="009545FC">
        <w:rPr>
          <w:rFonts w:ascii="Verdana" w:hAnsi="Verdana" w:cs="Calibri"/>
          <w:sz w:val="20"/>
          <w:szCs w:val="20"/>
          <w:lang w:eastAsia="bg-BG"/>
        </w:rPr>
        <w:t>pe</w:t>
      </w:r>
      <w:r w:rsidRPr="009545FC">
        <w:rPr>
          <w:rFonts w:ascii="Verdana" w:hAnsi="Verdana" w:cs="Calibri"/>
          <w:sz w:val="20"/>
          <w:szCs w:val="20"/>
          <w:lang w:val="ru-RU" w:eastAsia="bg-BG"/>
        </w:rPr>
        <w:t xml:space="preserve">г. 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Борисов Тренев в качеството му на Изпълнителен директор, наричано за краткост в този договор </w:t>
      </w:r>
      <w:r w:rsidRPr="009545FC">
        <w:rPr>
          <w:rFonts w:ascii="Verdana" w:hAnsi="Verdana" w:cs="Calibri"/>
          <w:b/>
          <w:bCs/>
          <w:sz w:val="20"/>
          <w:szCs w:val="20"/>
          <w:lang w:val="ru-RU" w:eastAsia="bg-BG"/>
        </w:rPr>
        <w:t>ВЪЗЛОЖИТЕЛ;</w:t>
      </w:r>
    </w:p>
    <w:p w14:paraId="094F6925" w14:textId="77777777" w:rsidR="009545FC" w:rsidRPr="009545FC" w:rsidRDefault="009545FC" w:rsidP="009545FC">
      <w:pPr>
        <w:autoSpaceDE w:val="0"/>
        <w:autoSpaceDN w:val="0"/>
        <w:adjustRightInd w:val="0"/>
        <w:spacing w:before="120" w:after="120" w:line="240" w:lineRule="auto"/>
        <w:outlineLvl w:val="0"/>
        <w:rPr>
          <w:rFonts w:ascii="Verdana" w:hAnsi="Verdana" w:cs="Calibri"/>
          <w:sz w:val="20"/>
          <w:szCs w:val="20"/>
          <w:lang w:eastAsia="bg-BG"/>
        </w:rPr>
      </w:pPr>
      <w:r w:rsidRPr="009545FC">
        <w:rPr>
          <w:rFonts w:ascii="Verdana" w:hAnsi="Verdana" w:cs="Calibri"/>
          <w:sz w:val="20"/>
          <w:szCs w:val="20"/>
          <w:lang w:eastAsia="bg-BG"/>
        </w:rPr>
        <w:t>и</w:t>
      </w:r>
    </w:p>
    <w:p w14:paraId="4681554E" w14:textId="018A0428" w:rsidR="009545FC" w:rsidRDefault="009545FC" w:rsidP="009545FC">
      <w:pPr>
        <w:autoSpaceDE w:val="0"/>
        <w:autoSpaceDN w:val="0"/>
        <w:adjustRightInd w:val="0"/>
        <w:spacing w:before="120" w:after="120" w:line="240" w:lineRule="auto"/>
        <w:jc w:val="both"/>
        <w:rPr>
          <w:rFonts w:ascii="Verdana" w:hAnsi="Verdana" w:cs="Calibri"/>
          <w:b/>
          <w:bCs/>
          <w:sz w:val="20"/>
          <w:szCs w:val="20"/>
          <w:lang w:val="ru-RU"/>
        </w:rPr>
      </w:pPr>
      <w:r w:rsidRPr="009545FC">
        <w:rPr>
          <w:rFonts w:ascii="Verdana" w:hAnsi="Verdana" w:cs="Calibri"/>
          <w:b/>
          <w:bCs/>
          <w:sz w:val="20"/>
          <w:szCs w:val="20"/>
          <w:lang w:val="ru-RU"/>
        </w:rPr>
        <w:t xml:space="preserve">………………………………….., </w:t>
      </w:r>
      <w:r w:rsidRPr="009545FC">
        <w:rPr>
          <w:rFonts w:ascii="Verdana" w:hAnsi="Verdana" w:cs="Calibri"/>
          <w:sz w:val="20"/>
          <w:szCs w:val="20"/>
          <w:lang w:val="ru-RU"/>
        </w:rPr>
        <w:t xml:space="preserve">рег. в Търговския регистър към Агенцията по вписванията с ЕИК ………………………., и седалище и адрес на управление: ........................................................ представлявана от………………………. в качеството му на Управител, </w:t>
      </w:r>
      <w:r w:rsidRPr="009545FC">
        <w:rPr>
          <w:rFonts w:ascii="Verdana" w:hAnsi="Verdana" w:cs="Calibri"/>
          <w:bCs/>
          <w:sz w:val="20"/>
          <w:szCs w:val="20"/>
          <w:lang w:val="ru-RU"/>
        </w:rPr>
        <w:t>наричано за краткост в този договор</w:t>
      </w:r>
      <w:r w:rsidRPr="009545FC">
        <w:rPr>
          <w:rFonts w:ascii="Verdana" w:hAnsi="Verdana" w:cs="Calibri"/>
          <w:b/>
          <w:bCs/>
          <w:sz w:val="20"/>
          <w:szCs w:val="20"/>
          <w:lang w:val="ru-RU"/>
        </w:rPr>
        <w:t xml:space="preserve"> ИЗПЪЛНИТЕЛ;</w:t>
      </w:r>
    </w:p>
    <w:p w14:paraId="6AB27942" w14:textId="4CD7879A" w:rsidR="009545FC" w:rsidRDefault="009545FC" w:rsidP="009545FC">
      <w:pPr>
        <w:widowControl w:val="0"/>
        <w:autoSpaceDE w:val="0"/>
        <w:autoSpaceDN w:val="0"/>
        <w:adjustRightInd w:val="0"/>
        <w:spacing w:before="120" w:after="120" w:line="240" w:lineRule="auto"/>
        <w:jc w:val="both"/>
        <w:rPr>
          <w:rFonts w:ascii="Verdana" w:hAnsi="Verdana" w:cs="Calibri"/>
          <w:sz w:val="20"/>
          <w:szCs w:val="20"/>
          <w:lang w:val="ru-RU"/>
        </w:rPr>
      </w:pPr>
      <w:r w:rsidRPr="009545FC">
        <w:rPr>
          <w:rFonts w:ascii="Verdana" w:hAnsi="Verdana" w:cs="Calibri"/>
          <w:sz w:val="20"/>
          <w:szCs w:val="20"/>
          <w:lang w:val="ru-RU"/>
        </w:rPr>
        <w:t xml:space="preserve">Наричани заедно по-долу за краткост </w:t>
      </w:r>
      <w:r w:rsidRPr="009545FC">
        <w:rPr>
          <w:rFonts w:ascii="Verdana" w:hAnsi="Verdana" w:cs="Calibri"/>
          <w:b/>
          <w:bCs/>
          <w:sz w:val="20"/>
          <w:szCs w:val="20"/>
          <w:lang w:val="ru-RU"/>
        </w:rPr>
        <w:t xml:space="preserve">„Страните", </w:t>
      </w:r>
      <w:r w:rsidRPr="009545FC">
        <w:rPr>
          <w:rFonts w:ascii="Verdana" w:hAnsi="Verdana" w:cs="Calibri"/>
          <w:sz w:val="20"/>
          <w:szCs w:val="20"/>
          <w:lang w:val="ru-RU"/>
        </w:rPr>
        <w:t>се сключи настоящия договор за следното:</w:t>
      </w:r>
    </w:p>
    <w:p w14:paraId="2853AFA7" w14:textId="1F378544" w:rsidR="009545FC" w:rsidRDefault="009545FC" w:rsidP="004E35FC">
      <w:pPr>
        <w:suppressAutoHyphens/>
        <w:spacing w:before="120" w:after="120" w:line="240" w:lineRule="auto"/>
        <w:jc w:val="both"/>
        <w:rPr>
          <w:rFonts w:ascii="Verdana" w:hAnsi="Verdana" w:cs="Calibri"/>
          <w:b/>
          <w:bCs/>
          <w:sz w:val="20"/>
          <w:szCs w:val="20"/>
          <w:lang w:val="ru-RU"/>
        </w:rPr>
      </w:pPr>
      <w:r w:rsidRPr="009545FC">
        <w:rPr>
          <w:rFonts w:ascii="Verdana" w:hAnsi="Verdana" w:cs="Calibri"/>
          <w:bCs/>
          <w:sz w:val="20"/>
          <w:szCs w:val="20"/>
          <w:lang w:val="ru-RU"/>
        </w:rPr>
        <w:t>Възложителят възлага, а Изпълнителят приема и се задължава да извърши дейностите, предмет на договор</w:t>
      </w:r>
      <w:r w:rsidR="00F37126">
        <w:rPr>
          <w:rFonts w:ascii="Verdana" w:hAnsi="Verdana" w:cs="Calibri"/>
          <w:b/>
          <w:bCs/>
          <w:sz w:val="20"/>
          <w:szCs w:val="20"/>
          <w:lang w:val="ru-RU"/>
        </w:rPr>
        <w:t xml:space="preserve">: </w:t>
      </w:r>
      <w:r w:rsidRPr="009545FC">
        <w:rPr>
          <w:rFonts w:ascii="Verdana" w:hAnsi="Verdana" w:cs="Calibri"/>
          <w:b/>
          <w:bCs/>
          <w:sz w:val="20"/>
          <w:szCs w:val="20"/>
          <w:lang w:val="ru-RU"/>
        </w:rPr>
        <w:t>Извършване на инжекционни мероприятия за отстраняване на течове на обекти на "СОФИЙСКА ВОДА" АД</w:t>
      </w:r>
      <w:r w:rsidR="00F37126">
        <w:rPr>
          <w:rFonts w:ascii="Verdana" w:hAnsi="Verdana" w:cs="Calibri"/>
          <w:b/>
          <w:bCs/>
          <w:sz w:val="20"/>
          <w:szCs w:val="20"/>
          <w:lang w:val="ru-RU"/>
        </w:rPr>
        <w:t>,</w:t>
      </w:r>
      <w:r w:rsidR="00F37126" w:rsidRPr="00F37126">
        <w:t xml:space="preserve"> </w:t>
      </w:r>
      <w:r w:rsidR="00F37126" w:rsidRPr="00F37126">
        <w:rPr>
          <w:rFonts w:ascii="Verdana" w:hAnsi="Verdana" w:cs="Calibri"/>
          <w:b/>
          <w:bCs/>
          <w:sz w:val="20"/>
          <w:szCs w:val="20"/>
          <w:lang w:val="ru-RU"/>
        </w:rPr>
        <w:t xml:space="preserve">съгласно одобрено от възложителя техническо - финансово предложение на </w:t>
      </w:r>
      <w:r w:rsidR="00F37126">
        <w:rPr>
          <w:rFonts w:ascii="Verdana" w:hAnsi="Verdana" w:cs="Calibri"/>
          <w:b/>
          <w:bCs/>
          <w:sz w:val="20"/>
          <w:szCs w:val="20"/>
          <w:lang w:val="ru-RU"/>
        </w:rPr>
        <w:t>Изпълнителя</w:t>
      </w:r>
      <w:r w:rsidR="00F37126" w:rsidRPr="00F37126">
        <w:rPr>
          <w:rFonts w:ascii="Verdana" w:hAnsi="Verdana" w:cs="Calibri"/>
          <w:b/>
          <w:bCs/>
          <w:sz w:val="20"/>
          <w:szCs w:val="20"/>
          <w:lang w:val="ru-RU"/>
        </w:rPr>
        <w:t>, които са неразделна част от настоящия Договор.</w:t>
      </w:r>
    </w:p>
    <w:p w14:paraId="49C346AE" w14:textId="1A6FC6CF"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 xml:space="preserve">Възложителят и </w:t>
      </w:r>
      <w:r>
        <w:rPr>
          <w:rFonts w:ascii="Verdana" w:hAnsi="Verdana" w:cs="Calibri"/>
          <w:b/>
          <w:bCs/>
          <w:sz w:val="20"/>
          <w:szCs w:val="20"/>
          <w:lang w:val="ru-RU"/>
        </w:rPr>
        <w:t>Изпълнителя</w:t>
      </w:r>
      <w:r w:rsidRPr="00F37126">
        <w:rPr>
          <w:rFonts w:ascii="Verdana" w:hAnsi="Verdana" w:cs="Calibri"/>
          <w:b/>
          <w:bCs/>
          <w:sz w:val="20"/>
          <w:szCs w:val="20"/>
          <w:lang w:val="ru-RU"/>
        </w:rPr>
        <w:t>т се договориха за следното:</w:t>
      </w:r>
    </w:p>
    <w:p w14:paraId="637B5B6C"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1.</w:t>
      </w:r>
      <w:r w:rsidRPr="00F37126">
        <w:rPr>
          <w:rFonts w:ascii="Verdana" w:hAnsi="Verdana" w:cs="Calibri"/>
          <w:b/>
          <w:bCs/>
          <w:sz w:val="20"/>
          <w:szCs w:val="20"/>
          <w:lang w:val="ru-RU"/>
        </w:rPr>
        <w:tab/>
        <w:t>В този Договор думите и изразите имат същите значения, както са посочени съответно в Раздел Г: „Общи условия на договора”.</w:t>
      </w:r>
    </w:p>
    <w:p w14:paraId="0E6F32C0"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2.</w:t>
      </w:r>
      <w:r w:rsidRPr="00F37126">
        <w:rPr>
          <w:rFonts w:ascii="Verdana" w:hAnsi="Verdana" w:cs="Calibri"/>
          <w:b/>
          <w:bCs/>
          <w:sz w:val="20"/>
          <w:szCs w:val="20"/>
          <w:lang w:val="ru-RU"/>
        </w:rPr>
        <w:tab/>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5AFAB488"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2.1.</w:t>
      </w:r>
      <w:r w:rsidRPr="00F37126">
        <w:rPr>
          <w:rFonts w:ascii="Verdana" w:hAnsi="Verdana" w:cs="Calibri"/>
          <w:b/>
          <w:bCs/>
          <w:sz w:val="20"/>
          <w:szCs w:val="20"/>
          <w:lang w:val="ru-RU"/>
        </w:rPr>
        <w:tab/>
        <w:t>Раздел А: Техническо задание – предмет на договора;</w:t>
      </w:r>
    </w:p>
    <w:p w14:paraId="5EECBBDE"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2.2.</w:t>
      </w:r>
      <w:r w:rsidRPr="00F37126">
        <w:rPr>
          <w:rFonts w:ascii="Verdana" w:hAnsi="Verdana" w:cs="Calibri"/>
          <w:b/>
          <w:bCs/>
          <w:sz w:val="20"/>
          <w:szCs w:val="20"/>
          <w:lang w:val="ru-RU"/>
        </w:rPr>
        <w:tab/>
        <w:t>Раздел Б: Цени и данни;</w:t>
      </w:r>
    </w:p>
    <w:p w14:paraId="3AF01428"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2.3.</w:t>
      </w:r>
      <w:r w:rsidRPr="00F37126">
        <w:rPr>
          <w:rFonts w:ascii="Verdana" w:hAnsi="Verdana" w:cs="Calibri"/>
          <w:b/>
          <w:bCs/>
          <w:sz w:val="20"/>
          <w:szCs w:val="20"/>
          <w:lang w:val="ru-RU"/>
        </w:rPr>
        <w:tab/>
        <w:t>Раздел В: Специфични условия на договора;</w:t>
      </w:r>
    </w:p>
    <w:p w14:paraId="27421A93" w14:textId="77777777" w:rsidR="00F37126" w:rsidRPr="00F37126"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2.4.</w:t>
      </w:r>
      <w:r w:rsidRPr="00F37126">
        <w:rPr>
          <w:rFonts w:ascii="Verdana" w:hAnsi="Verdana" w:cs="Calibri"/>
          <w:b/>
          <w:bCs/>
          <w:sz w:val="20"/>
          <w:szCs w:val="20"/>
          <w:lang w:val="ru-RU"/>
        </w:rPr>
        <w:tab/>
        <w:t>Раздел Г: Общи условия на договора за доставка;</w:t>
      </w:r>
    </w:p>
    <w:p w14:paraId="0B051248" w14:textId="12CE59D8" w:rsidR="009545FC" w:rsidRPr="009545FC" w:rsidRDefault="00F37126" w:rsidP="00F37126">
      <w:pPr>
        <w:keepNext/>
        <w:keepLines/>
        <w:suppressAutoHyphens/>
        <w:spacing w:before="120" w:after="120" w:line="240" w:lineRule="auto"/>
        <w:jc w:val="both"/>
        <w:rPr>
          <w:rFonts w:ascii="Verdana" w:hAnsi="Verdana" w:cs="Calibri"/>
          <w:b/>
          <w:bCs/>
          <w:sz w:val="20"/>
          <w:szCs w:val="20"/>
          <w:lang w:val="ru-RU"/>
        </w:rPr>
      </w:pPr>
      <w:r w:rsidRPr="00F37126">
        <w:rPr>
          <w:rFonts w:ascii="Verdana" w:hAnsi="Verdana" w:cs="Calibri"/>
          <w:b/>
          <w:bCs/>
          <w:sz w:val="20"/>
          <w:szCs w:val="20"/>
          <w:lang w:val="ru-RU"/>
        </w:rPr>
        <w:t>3.</w:t>
      </w:r>
      <w:r w:rsidRPr="00F37126">
        <w:rPr>
          <w:rFonts w:ascii="Verdana" w:hAnsi="Verdana" w:cs="Calibri"/>
          <w:b/>
          <w:bCs/>
          <w:sz w:val="20"/>
          <w:szCs w:val="20"/>
          <w:lang w:val="ru-RU"/>
        </w:rPr>
        <w:tab/>
      </w:r>
      <w:r>
        <w:rPr>
          <w:rFonts w:ascii="Verdana" w:hAnsi="Verdana" w:cs="Calibri"/>
          <w:b/>
          <w:bCs/>
          <w:sz w:val="20"/>
          <w:szCs w:val="20"/>
          <w:lang w:val="ru-RU"/>
        </w:rPr>
        <w:t>Изпълнителя</w:t>
      </w:r>
      <w:r w:rsidRPr="00F37126">
        <w:rPr>
          <w:rFonts w:ascii="Verdana" w:hAnsi="Verdana" w:cs="Calibri"/>
          <w:b/>
          <w:bCs/>
          <w:sz w:val="20"/>
          <w:szCs w:val="20"/>
          <w:lang w:val="ru-RU"/>
        </w:rPr>
        <w:t xml:space="preserve">т приема и се задължава да извършва </w:t>
      </w:r>
      <w:r w:rsidR="00A014AD">
        <w:rPr>
          <w:rFonts w:ascii="Verdana" w:hAnsi="Verdana" w:cs="Calibri"/>
          <w:b/>
          <w:bCs/>
          <w:sz w:val="20"/>
          <w:szCs w:val="20"/>
          <w:lang w:val="ru-RU"/>
        </w:rPr>
        <w:t>дейностите</w:t>
      </w:r>
      <w:r w:rsidRPr="00F37126">
        <w:rPr>
          <w:rFonts w:ascii="Verdana" w:hAnsi="Verdana" w:cs="Calibri"/>
          <w:b/>
          <w:bCs/>
          <w:sz w:val="20"/>
          <w:szCs w:val="20"/>
          <w:lang w:val="ru-RU"/>
        </w:rPr>
        <w:t>, предмет на настоящия Договор, в съответствие с изискванията на договора.</w:t>
      </w:r>
    </w:p>
    <w:p w14:paraId="2FBCE383" w14:textId="77777777" w:rsidR="00F540F0" w:rsidRPr="00F540F0" w:rsidRDefault="00F540F0" w:rsidP="0090597A">
      <w:pPr>
        <w:pStyle w:val="ListParagraph"/>
        <w:widowControl w:val="0"/>
        <w:numPr>
          <w:ilvl w:val="0"/>
          <w:numId w:val="28"/>
        </w:numPr>
        <w:autoSpaceDE w:val="0"/>
        <w:autoSpaceDN w:val="0"/>
        <w:adjustRightInd w:val="0"/>
        <w:spacing w:before="120" w:after="120" w:line="240" w:lineRule="auto"/>
        <w:ind w:left="284" w:hanging="284"/>
        <w:jc w:val="both"/>
        <w:rPr>
          <w:rFonts w:ascii="Verdana" w:hAnsi="Verdana" w:cs="Calibri"/>
          <w:vanish/>
          <w:sz w:val="20"/>
          <w:szCs w:val="20"/>
          <w:lang w:val="ru-RU"/>
        </w:rPr>
      </w:pPr>
    </w:p>
    <w:p w14:paraId="0FEC875B" w14:textId="77777777" w:rsidR="00F540F0" w:rsidRPr="00F540F0" w:rsidRDefault="00F540F0" w:rsidP="0090597A">
      <w:pPr>
        <w:pStyle w:val="ListParagraph"/>
        <w:widowControl w:val="0"/>
        <w:numPr>
          <w:ilvl w:val="0"/>
          <w:numId w:val="28"/>
        </w:numPr>
        <w:autoSpaceDE w:val="0"/>
        <w:autoSpaceDN w:val="0"/>
        <w:adjustRightInd w:val="0"/>
        <w:spacing w:before="120" w:after="120" w:line="240" w:lineRule="auto"/>
        <w:ind w:left="284" w:hanging="284"/>
        <w:jc w:val="both"/>
        <w:rPr>
          <w:rFonts w:ascii="Verdana" w:hAnsi="Verdana" w:cs="Calibri"/>
          <w:vanish/>
          <w:sz w:val="20"/>
          <w:szCs w:val="20"/>
          <w:lang w:val="ru-RU"/>
        </w:rPr>
      </w:pPr>
    </w:p>
    <w:p w14:paraId="39752CCD" w14:textId="77777777" w:rsidR="00F540F0" w:rsidRPr="00F540F0" w:rsidRDefault="00F540F0" w:rsidP="0090597A">
      <w:pPr>
        <w:pStyle w:val="ListParagraph"/>
        <w:widowControl w:val="0"/>
        <w:numPr>
          <w:ilvl w:val="0"/>
          <w:numId w:val="28"/>
        </w:numPr>
        <w:autoSpaceDE w:val="0"/>
        <w:autoSpaceDN w:val="0"/>
        <w:adjustRightInd w:val="0"/>
        <w:spacing w:before="120" w:after="120" w:line="240" w:lineRule="auto"/>
        <w:ind w:left="284" w:hanging="284"/>
        <w:jc w:val="both"/>
        <w:rPr>
          <w:rFonts w:ascii="Verdana" w:hAnsi="Verdana" w:cs="Calibri"/>
          <w:vanish/>
          <w:sz w:val="20"/>
          <w:szCs w:val="20"/>
          <w:lang w:val="ru-RU"/>
        </w:rPr>
      </w:pPr>
    </w:p>
    <w:p w14:paraId="2D86619A" w14:textId="001179AA" w:rsidR="009545FC" w:rsidRPr="009545FC" w:rsidRDefault="009545FC" w:rsidP="0090597A">
      <w:pPr>
        <w:widowControl w:val="0"/>
        <w:numPr>
          <w:ilvl w:val="0"/>
          <w:numId w:val="28"/>
        </w:numPr>
        <w:autoSpaceDE w:val="0"/>
        <w:autoSpaceDN w:val="0"/>
        <w:adjustRightInd w:val="0"/>
        <w:spacing w:before="120" w:after="120" w:line="240" w:lineRule="auto"/>
        <w:ind w:left="284" w:hanging="284"/>
        <w:jc w:val="both"/>
        <w:rPr>
          <w:rFonts w:ascii="Verdana" w:hAnsi="Verdana" w:cs="Calibri"/>
          <w:sz w:val="20"/>
          <w:szCs w:val="20"/>
          <w:lang w:val="ru-RU"/>
        </w:rPr>
      </w:pPr>
      <w:r w:rsidRPr="009545FC">
        <w:rPr>
          <w:rFonts w:ascii="Verdana" w:hAnsi="Verdana" w:cs="Calibri"/>
          <w:sz w:val="20"/>
          <w:szCs w:val="20"/>
          <w:lang w:val="ru-RU"/>
        </w:rPr>
        <w:t xml:space="preserve">Договорът се сключва за срок от </w:t>
      </w:r>
      <w:r w:rsidRPr="009545FC">
        <w:rPr>
          <w:rFonts w:ascii="Verdana" w:hAnsi="Verdana" w:cs="Calibri"/>
          <w:sz w:val="20"/>
          <w:szCs w:val="20"/>
        </w:rPr>
        <w:t>24 (двадесет и четири) месеца</w:t>
      </w:r>
      <w:r w:rsidRPr="009545FC">
        <w:rPr>
          <w:rFonts w:ascii="Verdana" w:hAnsi="Verdana" w:cs="Calibri"/>
          <w:sz w:val="20"/>
          <w:szCs w:val="20"/>
          <w:lang w:val="ru-RU"/>
        </w:rPr>
        <w:t>, считано от датата на подписването му, от която дата договорът влиза в сила.</w:t>
      </w:r>
    </w:p>
    <w:p w14:paraId="175B12CF" w14:textId="77777777" w:rsidR="009545FC" w:rsidRPr="009545FC" w:rsidRDefault="009545FC" w:rsidP="0090597A">
      <w:pPr>
        <w:widowControl w:val="0"/>
        <w:numPr>
          <w:ilvl w:val="0"/>
          <w:numId w:val="28"/>
        </w:numPr>
        <w:autoSpaceDE w:val="0"/>
        <w:autoSpaceDN w:val="0"/>
        <w:adjustRightInd w:val="0"/>
        <w:spacing w:before="120" w:after="120" w:line="240" w:lineRule="auto"/>
        <w:ind w:left="284" w:hanging="284"/>
        <w:jc w:val="both"/>
        <w:rPr>
          <w:rFonts w:ascii="Verdana" w:hAnsi="Verdana"/>
          <w:sz w:val="20"/>
          <w:szCs w:val="20"/>
          <w:lang w:val="ru-RU"/>
        </w:rPr>
      </w:pPr>
      <w:r w:rsidRPr="009545FC">
        <w:rPr>
          <w:rFonts w:ascii="Verdana" w:hAnsi="Verdana"/>
          <w:sz w:val="20"/>
          <w:szCs w:val="20"/>
          <w:lang w:val="ru-RU"/>
        </w:rPr>
        <w:t>Максималната обща стойност на договора е 150 000.00 лв. без ДДС, която не може да бъде надвишавана.</w:t>
      </w:r>
    </w:p>
    <w:p w14:paraId="1BED5C14" w14:textId="323746A8" w:rsidR="009545FC" w:rsidRPr="009545FC" w:rsidRDefault="009545FC" w:rsidP="0090597A">
      <w:pPr>
        <w:widowControl w:val="0"/>
        <w:numPr>
          <w:ilvl w:val="1"/>
          <w:numId w:val="28"/>
        </w:numPr>
        <w:autoSpaceDE w:val="0"/>
        <w:autoSpaceDN w:val="0"/>
        <w:adjustRightInd w:val="0"/>
        <w:spacing w:before="120" w:after="120" w:line="240" w:lineRule="auto"/>
        <w:jc w:val="both"/>
        <w:rPr>
          <w:rFonts w:ascii="Verdana" w:hAnsi="Verdana"/>
          <w:sz w:val="20"/>
          <w:szCs w:val="20"/>
        </w:rPr>
      </w:pPr>
      <w:r w:rsidRPr="009545FC">
        <w:rPr>
          <w:rFonts w:ascii="Verdana" w:hAnsi="Verdana"/>
          <w:sz w:val="20"/>
          <w:szCs w:val="20"/>
        </w:rPr>
        <w:t xml:space="preserve">Ако към момента на изтичане на срока на настоящия договор </w:t>
      </w:r>
      <w:r w:rsidR="00F37126">
        <w:rPr>
          <w:rFonts w:ascii="Verdana" w:hAnsi="Verdana"/>
          <w:sz w:val="20"/>
          <w:szCs w:val="20"/>
        </w:rPr>
        <w:t>В</w:t>
      </w:r>
      <w:r w:rsidRPr="009545FC">
        <w:rPr>
          <w:rFonts w:ascii="Verdana" w:hAnsi="Verdana"/>
          <w:sz w:val="20"/>
          <w:szCs w:val="20"/>
        </w:rPr>
        <w:t xml:space="preserve">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за не повече от 6 </w:t>
      </w:r>
      <w:r w:rsidR="00F37126">
        <w:rPr>
          <w:rFonts w:ascii="Verdana" w:hAnsi="Verdana"/>
          <w:sz w:val="20"/>
          <w:szCs w:val="20"/>
        </w:rPr>
        <w:t xml:space="preserve">(шест) </w:t>
      </w:r>
      <w:r w:rsidRPr="009545FC">
        <w:rPr>
          <w:rFonts w:ascii="Verdana" w:hAnsi="Verdana"/>
          <w:sz w:val="20"/>
          <w:szCs w:val="20"/>
        </w:rPr>
        <w:t>месеца, със стойност на подновяването до 37 500 лева без ДДС.  </w:t>
      </w:r>
    </w:p>
    <w:p w14:paraId="7BF22CAD" w14:textId="62FF74B9" w:rsidR="009545FC" w:rsidRPr="009545FC" w:rsidRDefault="009545FC" w:rsidP="0090597A">
      <w:pPr>
        <w:widowControl w:val="0"/>
        <w:numPr>
          <w:ilvl w:val="1"/>
          <w:numId w:val="28"/>
        </w:numPr>
        <w:autoSpaceDE w:val="0"/>
        <w:autoSpaceDN w:val="0"/>
        <w:adjustRightInd w:val="0"/>
        <w:spacing w:before="120" w:after="120" w:line="240" w:lineRule="auto"/>
        <w:jc w:val="both"/>
        <w:rPr>
          <w:rFonts w:ascii="Verdana" w:hAnsi="Verdana"/>
          <w:sz w:val="20"/>
          <w:szCs w:val="20"/>
          <w:lang w:val="ru-RU"/>
        </w:rPr>
      </w:pPr>
      <w:r w:rsidRPr="009545FC">
        <w:rPr>
          <w:rFonts w:ascii="Verdana" w:hAnsi="Verdana"/>
          <w:sz w:val="20"/>
          <w:szCs w:val="20"/>
        </w:rPr>
        <w:t xml:space="preserve">2. 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w:t>
      </w:r>
      <w:r w:rsidRPr="009545FC">
        <w:rPr>
          <w:rFonts w:ascii="Verdana" w:hAnsi="Verdana"/>
          <w:sz w:val="20"/>
          <w:szCs w:val="20"/>
        </w:rPr>
        <w:lastRenderedPageBreak/>
        <w:t xml:space="preserve">страните, </w:t>
      </w:r>
      <w:r w:rsidR="0005367A">
        <w:rPr>
          <w:rFonts w:ascii="Verdana" w:hAnsi="Verdana"/>
          <w:sz w:val="20"/>
          <w:szCs w:val="20"/>
        </w:rPr>
        <w:t>В</w:t>
      </w:r>
      <w:r w:rsidRPr="009545FC">
        <w:rPr>
          <w:rFonts w:ascii="Verdana" w:hAnsi="Verdana"/>
          <w:sz w:val="20"/>
          <w:szCs w:val="20"/>
        </w:rPr>
        <w:t xml:space="preserve">ъзложителят има право да възлага при условията на договора необходимите му услуги на обща стойност до </w:t>
      </w:r>
      <w:r w:rsidRPr="009545FC">
        <w:rPr>
          <w:rFonts w:ascii="Verdana" w:hAnsi="Verdana"/>
          <w:sz w:val="20"/>
          <w:szCs w:val="20"/>
          <w:lang w:val="ru-RU"/>
        </w:rPr>
        <w:t xml:space="preserve">30 000 </w:t>
      </w:r>
      <w:r w:rsidRPr="009545FC">
        <w:rPr>
          <w:rFonts w:ascii="Verdana" w:hAnsi="Verdana"/>
          <w:sz w:val="20"/>
          <w:szCs w:val="20"/>
        </w:rPr>
        <w:t>лв. без ДДС или 20% от прогнозната стойност на договора.</w:t>
      </w:r>
    </w:p>
    <w:p w14:paraId="14A8D8A5" w14:textId="7D2DBCD0" w:rsidR="009545FC" w:rsidRPr="009545FC" w:rsidRDefault="009545FC" w:rsidP="0090597A">
      <w:pPr>
        <w:widowControl w:val="0"/>
        <w:numPr>
          <w:ilvl w:val="0"/>
          <w:numId w:val="28"/>
        </w:numPr>
        <w:autoSpaceDE w:val="0"/>
        <w:autoSpaceDN w:val="0"/>
        <w:adjustRightInd w:val="0"/>
        <w:spacing w:before="120" w:after="120" w:line="240" w:lineRule="auto"/>
        <w:jc w:val="both"/>
        <w:rPr>
          <w:rFonts w:ascii="Verdana" w:hAnsi="Verdana" w:cs="Arial"/>
          <w:sz w:val="20"/>
          <w:szCs w:val="20"/>
          <w:lang w:val="ru-RU"/>
        </w:rPr>
      </w:pPr>
      <w:r w:rsidRPr="009545FC">
        <w:rPr>
          <w:rFonts w:ascii="Verdana" w:hAnsi="Verdana" w:cs="Arial"/>
          <w:sz w:val="20"/>
          <w:szCs w:val="20"/>
          <w:lang w:val="ru-RU"/>
        </w:rPr>
        <w:t xml:space="preserve">Изпълнителят има възможност да предлага на </w:t>
      </w:r>
      <w:r w:rsidR="0005367A">
        <w:rPr>
          <w:rFonts w:ascii="Verdana" w:hAnsi="Verdana" w:cs="Arial"/>
          <w:sz w:val="20"/>
          <w:szCs w:val="20"/>
          <w:lang w:val="ru-RU"/>
        </w:rPr>
        <w:t>В</w:t>
      </w:r>
      <w:r w:rsidRPr="009545FC">
        <w:rPr>
          <w:rFonts w:ascii="Verdana" w:hAnsi="Verdana" w:cs="Arial"/>
          <w:sz w:val="20"/>
          <w:szCs w:val="20"/>
          <w:lang w:val="ru-RU"/>
        </w:rPr>
        <w:t>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27C4527D" w14:textId="42E3759E" w:rsidR="0005367A" w:rsidRPr="0005367A" w:rsidRDefault="009545FC" w:rsidP="0005367A">
      <w:pPr>
        <w:widowControl w:val="0"/>
        <w:numPr>
          <w:ilvl w:val="0"/>
          <w:numId w:val="28"/>
        </w:numPr>
        <w:autoSpaceDE w:val="0"/>
        <w:autoSpaceDN w:val="0"/>
        <w:adjustRightInd w:val="0"/>
        <w:spacing w:before="120" w:after="120" w:line="240" w:lineRule="auto"/>
        <w:jc w:val="both"/>
        <w:rPr>
          <w:rFonts w:ascii="Verdana" w:hAnsi="Verdana"/>
          <w:sz w:val="20"/>
          <w:szCs w:val="20"/>
          <w:lang w:val="ru-RU"/>
        </w:rPr>
      </w:pPr>
      <w:r w:rsidRPr="0005367A">
        <w:rPr>
          <w:rFonts w:ascii="Verdana" w:hAnsi="Verdana"/>
          <w:sz w:val="20"/>
          <w:szCs w:val="20"/>
          <w:lang w:val="ru-RU"/>
        </w:rPr>
        <w:t xml:space="preserve">Изпълнителят е представил гаранция за изпълнение на настоящия Договор, в размер на 4 500 лв., което се равнява на 3% </w:t>
      </w:r>
      <w:r w:rsidR="0005367A" w:rsidRPr="0005367A">
        <w:rPr>
          <w:rFonts w:ascii="Verdana" w:hAnsi="Verdana"/>
          <w:sz w:val="20"/>
          <w:szCs w:val="20"/>
          <w:lang w:val="ru-RU"/>
        </w:rPr>
        <w:t xml:space="preserve">(три процента) </w:t>
      </w:r>
      <w:r w:rsidRPr="0005367A">
        <w:rPr>
          <w:rFonts w:ascii="Verdana" w:hAnsi="Verdana"/>
          <w:sz w:val="20"/>
          <w:szCs w:val="20"/>
          <w:lang w:val="ru-RU"/>
        </w:rPr>
        <w:t>от</w:t>
      </w:r>
      <w:r w:rsidR="0005367A" w:rsidRPr="0005367A">
        <w:rPr>
          <w:rFonts w:ascii="Verdana" w:hAnsi="Verdana"/>
          <w:sz w:val="20"/>
          <w:szCs w:val="20"/>
          <w:lang w:val="ru-RU"/>
        </w:rPr>
        <w:t xml:space="preserve"> прогнозната</w:t>
      </w:r>
      <w:r w:rsidRPr="0005367A">
        <w:rPr>
          <w:rFonts w:ascii="Verdana" w:hAnsi="Verdana"/>
          <w:sz w:val="20"/>
          <w:szCs w:val="20"/>
          <w:lang w:val="ru-RU"/>
        </w:rPr>
        <w:t xml:space="preserve"> стойност на договора, без стойността на подновяванията и опциите. Гаранцията за изпълнение на договора </w:t>
      </w:r>
      <w:r w:rsidR="0005367A" w:rsidRPr="0005367A">
        <w:rPr>
          <w:rFonts w:ascii="Verdana" w:hAnsi="Verdana"/>
          <w:sz w:val="20"/>
          <w:szCs w:val="20"/>
          <w:lang w:val="ru-RU"/>
        </w:rPr>
        <w:t xml:space="preserve">е с валидност </w:t>
      </w:r>
      <w:r w:rsidR="004E35FC">
        <w:rPr>
          <w:rFonts w:ascii="Verdana" w:hAnsi="Verdana"/>
          <w:sz w:val="20"/>
          <w:szCs w:val="20"/>
          <w:lang w:val="ru-RU"/>
        </w:rPr>
        <w:t>до края на гаранционния срок</w:t>
      </w:r>
      <w:r w:rsidR="0005367A" w:rsidRPr="0005367A">
        <w:rPr>
          <w:rFonts w:ascii="Verdana" w:hAnsi="Verdana"/>
          <w:sz w:val="20"/>
          <w:szCs w:val="20"/>
          <w:lang w:val="ru-RU"/>
        </w:rPr>
        <w:t>.</w:t>
      </w:r>
    </w:p>
    <w:p w14:paraId="198552D7" w14:textId="73A346AB" w:rsidR="00755B3B" w:rsidRPr="00755B3B" w:rsidRDefault="00755B3B" w:rsidP="00755B3B">
      <w:pPr>
        <w:widowControl w:val="0"/>
        <w:numPr>
          <w:ilvl w:val="0"/>
          <w:numId w:val="28"/>
        </w:numPr>
        <w:autoSpaceDE w:val="0"/>
        <w:autoSpaceDN w:val="0"/>
        <w:adjustRightInd w:val="0"/>
        <w:spacing w:before="120" w:after="120" w:line="240" w:lineRule="auto"/>
        <w:jc w:val="both"/>
        <w:rPr>
          <w:rFonts w:ascii="Verdana" w:hAnsi="Verdana"/>
          <w:sz w:val="20"/>
          <w:szCs w:val="20"/>
          <w:lang w:val="ru-RU"/>
        </w:rPr>
      </w:pPr>
      <w:r w:rsidRPr="00755B3B">
        <w:rPr>
          <w:rFonts w:ascii="Verdana" w:hAnsi="Verdana"/>
          <w:sz w:val="20"/>
          <w:szCs w:val="20"/>
          <w:lang w:val="ru-RU"/>
        </w:rPr>
        <w:t xml:space="preserve">Задълженията на </w:t>
      </w:r>
      <w:r>
        <w:rPr>
          <w:rFonts w:ascii="Verdana" w:hAnsi="Verdana"/>
          <w:sz w:val="20"/>
          <w:szCs w:val="20"/>
          <w:lang w:val="ru-RU"/>
        </w:rPr>
        <w:t>Изпълнителя</w:t>
      </w:r>
      <w:r w:rsidRPr="00755B3B">
        <w:rPr>
          <w:rFonts w:ascii="Verdana" w:hAnsi="Verdana"/>
          <w:sz w:val="20"/>
          <w:szCs w:val="20"/>
          <w:lang w:val="ru-RU"/>
        </w:rPr>
        <w:t xml:space="preserve"> по отношение на гаранционния срок, предмет на договора, запазват действието си до изтичане на уговорения гаранционен срок.</w:t>
      </w:r>
    </w:p>
    <w:p w14:paraId="2B2128F9" w14:textId="77777777" w:rsidR="00F540F0" w:rsidRDefault="00755B3B" w:rsidP="004E35FC">
      <w:pPr>
        <w:widowControl w:val="0"/>
        <w:numPr>
          <w:ilvl w:val="0"/>
          <w:numId w:val="28"/>
        </w:numPr>
        <w:autoSpaceDE w:val="0"/>
        <w:autoSpaceDN w:val="0"/>
        <w:adjustRightInd w:val="0"/>
        <w:spacing w:before="120" w:after="120" w:line="240" w:lineRule="auto"/>
        <w:jc w:val="both"/>
        <w:rPr>
          <w:rFonts w:ascii="Verdana" w:hAnsi="Verdana"/>
          <w:sz w:val="20"/>
          <w:szCs w:val="20"/>
          <w:lang w:val="ru-RU"/>
        </w:rPr>
      </w:pPr>
      <w:r w:rsidRPr="00755B3B">
        <w:rPr>
          <w:rFonts w:ascii="Verdana" w:hAnsi="Verdana"/>
          <w:sz w:val="20"/>
          <w:szCs w:val="20"/>
          <w:lang w:val="ru-RU"/>
        </w:rPr>
        <w:t xml:space="preserve">В случай, че </w:t>
      </w:r>
      <w:r>
        <w:rPr>
          <w:rFonts w:ascii="Verdana" w:hAnsi="Verdana"/>
          <w:sz w:val="20"/>
          <w:szCs w:val="20"/>
          <w:lang w:val="ru-RU"/>
        </w:rPr>
        <w:t>Изпълнителя</w:t>
      </w:r>
      <w:r w:rsidRPr="00755B3B">
        <w:rPr>
          <w:rFonts w:ascii="Verdana" w:hAnsi="Verdana"/>
          <w:sz w:val="20"/>
          <w:szCs w:val="20"/>
          <w:lang w:val="ru-RU"/>
        </w:rPr>
        <w:t>т в офертата си се е позовал на капацитета на трето лице, за изпълнението на поръчката</w:t>
      </w:r>
      <w:r>
        <w:rPr>
          <w:rFonts w:ascii="Verdana" w:hAnsi="Verdana"/>
          <w:sz w:val="20"/>
          <w:szCs w:val="20"/>
          <w:lang w:val="ru-RU"/>
        </w:rPr>
        <w:t>,</w:t>
      </w:r>
      <w:r w:rsidRPr="00755B3B">
        <w:rPr>
          <w:rFonts w:ascii="Verdana" w:hAnsi="Verdana"/>
          <w:sz w:val="20"/>
          <w:szCs w:val="20"/>
          <w:lang w:val="ru-RU"/>
        </w:rPr>
        <w:t xml:space="preserve"> </w:t>
      </w:r>
      <w:r>
        <w:rPr>
          <w:rFonts w:ascii="Verdana" w:hAnsi="Verdana"/>
          <w:sz w:val="20"/>
          <w:szCs w:val="20"/>
          <w:lang w:val="ru-RU"/>
        </w:rPr>
        <w:t>Изпълнителя</w:t>
      </w:r>
      <w:r w:rsidRPr="00755B3B">
        <w:rPr>
          <w:rFonts w:ascii="Verdana" w:hAnsi="Verdana"/>
          <w:sz w:val="20"/>
          <w:szCs w:val="20"/>
          <w:lang w:val="ru-RU"/>
        </w:rPr>
        <w:t>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3803B236" w14:textId="51B51631" w:rsidR="009545FC" w:rsidRPr="00F540F0" w:rsidRDefault="00755B3B" w:rsidP="004E35FC">
      <w:pPr>
        <w:widowControl w:val="0"/>
        <w:numPr>
          <w:ilvl w:val="0"/>
          <w:numId w:val="28"/>
        </w:numPr>
        <w:autoSpaceDE w:val="0"/>
        <w:autoSpaceDN w:val="0"/>
        <w:adjustRightInd w:val="0"/>
        <w:spacing w:before="120" w:after="120" w:line="240" w:lineRule="auto"/>
        <w:jc w:val="both"/>
        <w:rPr>
          <w:rFonts w:ascii="Verdana" w:hAnsi="Verdana"/>
          <w:sz w:val="20"/>
          <w:szCs w:val="20"/>
          <w:lang w:val="ru-RU"/>
        </w:rPr>
      </w:pPr>
      <w:r w:rsidRPr="00F540F0">
        <w:rPr>
          <w:rFonts w:ascii="Verdana" w:hAnsi="Verdana"/>
          <w:sz w:val="20"/>
          <w:szCs w:val="20"/>
          <w:lang w:val="ru-RU"/>
        </w:rPr>
        <w:t>В случай, че Изпълнителят е обявил в офертата си ползването на подизпълнител/и, то той е длъжен да сключи договор/и за подизпълнение.</w:t>
      </w:r>
    </w:p>
    <w:p w14:paraId="0DF88B07" w14:textId="77777777" w:rsidR="009545FC" w:rsidRPr="009545FC" w:rsidRDefault="009545FC" w:rsidP="0090597A">
      <w:pPr>
        <w:pStyle w:val="ListParagraph"/>
        <w:numPr>
          <w:ilvl w:val="0"/>
          <w:numId w:val="28"/>
        </w:numPr>
        <w:autoSpaceDE w:val="0"/>
        <w:autoSpaceDN w:val="0"/>
        <w:adjustRightInd w:val="0"/>
        <w:spacing w:before="120" w:after="120" w:line="240" w:lineRule="auto"/>
        <w:contextualSpacing/>
        <w:outlineLvl w:val="0"/>
        <w:rPr>
          <w:rFonts w:ascii="Verdana" w:hAnsi="Verdana"/>
          <w:bCs/>
          <w:sz w:val="20"/>
          <w:szCs w:val="20"/>
          <w:lang w:val="ru-RU" w:eastAsia="bg-BG"/>
        </w:rPr>
      </w:pPr>
      <w:r w:rsidRPr="009545FC">
        <w:rPr>
          <w:rFonts w:ascii="Verdana" w:hAnsi="Verdana"/>
          <w:bCs/>
          <w:sz w:val="20"/>
          <w:szCs w:val="20"/>
          <w:lang w:val="ru-RU" w:eastAsia="bg-BG"/>
        </w:rPr>
        <w:t>За целите на този договор адресите за кореспонденция на страните и лицата, определени като Контролиращи служители са:</w:t>
      </w:r>
    </w:p>
    <w:p w14:paraId="12FA5474" w14:textId="77777777" w:rsidR="009545FC" w:rsidRPr="009545FC" w:rsidRDefault="009545FC" w:rsidP="009545FC">
      <w:pPr>
        <w:spacing w:before="120" w:after="120" w:line="240" w:lineRule="auto"/>
        <w:rPr>
          <w:rFonts w:ascii="Verdana" w:hAnsi="Verdana" w:cs="Calibri"/>
          <w:bCs/>
          <w:sz w:val="20"/>
          <w:szCs w:val="20"/>
          <w:lang w:val="ru-RU" w:eastAsia="bg-BG"/>
        </w:rPr>
      </w:pPr>
      <w:r w:rsidRPr="009545FC">
        <w:rPr>
          <w:rFonts w:ascii="Verdana" w:hAnsi="Verdana" w:cs="Calibri"/>
          <w:b/>
          <w:bCs/>
          <w:sz w:val="20"/>
          <w:szCs w:val="20"/>
          <w:lang w:val="ru-RU" w:eastAsia="bg-BG"/>
        </w:rPr>
        <w:t>На Възложителя</w:t>
      </w:r>
      <w:r w:rsidRPr="009545FC">
        <w:rPr>
          <w:rFonts w:ascii="Verdana" w:hAnsi="Verdana" w:cs="Calibri"/>
          <w:bCs/>
          <w:sz w:val="20"/>
          <w:szCs w:val="20"/>
          <w:lang w:val="ru-RU" w:eastAsia="bg-BG"/>
        </w:rPr>
        <w:t>: град София</w:t>
      </w:r>
      <w:r w:rsidRPr="009545FC">
        <w:rPr>
          <w:rFonts w:ascii="Verdana" w:hAnsi="Verdana"/>
          <w:sz w:val="20"/>
          <w:szCs w:val="20"/>
          <w:lang w:val="ru-RU" w:eastAsia="bg-BG"/>
        </w:rPr>
        <w:t xml:space="preserve"> </w:t>
      </w:r>
      <w:r w:rsidRPr="009545FC">
        <w:rPr>
          <w:rFonts w:ascii="Verdana" w:hAnsi="Verdana" w:cs="Calibri"/>
          <w:bCs/>
          <w:sz w:val="20"/>
          <w:szCs w:val="20"/>
          <w:lang w:val="ru-RU" w:eastAsia="bg-BG"/>
        </w:rPr>
        <w:t>1756, кв.Бункера, ул.“Хотнишки водопад“№2, ПСПВ Бистрица;</w:t>
      </w:r>
    </w:p>
    <w:p w14:paraId="28868F81" w14:textId="45F2C374" w:rsidR="009545FC" w:rsidRPr="009545FC" w:rsidRDefault="009545FC" w:rsidP="009545FC">
      <w:pPr>
        <w:autoSpaceDE w:val="0"/>
        <w:autoSpaceDN w:val="0"/>
        <w:adjustRightInd w:val="0"/>
        <w:spacing w:before="120" w:after="120" w:line="240" w:lineRule="auto"/>
        <w:jc w:val="both"/>
        <w:outlineLvl w:val="0"/>
        <w:rPr>
          <w:rFonts w:ascii="Verdana" w:hAnsi="Verdana" w:cs="Calibri"/>
          <w:bCs/>
          <w:sz w:val="20"/>
          <w:szCs w:val="20"/>
          <w:lang w:val="ru-RU" w:eastAsia="bg-BG"/>
        </w:rPr>
      </w:pPr>
      <w:r w:rsidRPr="009545FC">
        <w:rPr>
          <w:rFonts w:ascii="Verdana" w:hAnsi="Verdana" w:cs="Calibri"/>
          <w:bCs/>
          <w:sz w:val="20"/>
          <w:szCs w:val="20"/>
          <w:lang w:val="ru-RU" w:eastAsia="bg-BG"/>
        </w:rPr>
        <w:t>Контролиращ служител: Райко Цветанов – Старши мениджър “ПОПВ“, тел</w:t>
      </w:r>
      <w:r>
        <w:rPr>
          <w:rFonts w:ascii="Verdana" w:hAnsi="Verdana" w:cs="Calibri"/>
          <w:bCs/>
          <w:sz w:val="20"/>
          <w:szCs w:val="20"/>
          <w:lang w:val="ru-RU" w:eastAsia="bg-BG"/>
        </w:rPr>
        <w:t>.</w:t>
      </w:r>
      <w:r w:rsidRPr="009545FC">
        <w:rPr>
          <w:rFonts w:ascii="Verdana" w:hAnsi="Verdana" w:cs="Calibri"/>
          <w:bCs/>
          <w:sz w:val="20"/>
          <w:szCs w:val="20"/>
          <w:lang w:val="ru-RU" w:eastAsia="bg-BG"/>
        </w:rPr>
        <w:t xml:space="preserve">0887762944, имейл: </w:t>
      </w:r>
      <w:hyperlink r:id="rId14" w:history="1">
        <w:r w:rsidRPr="009545FC">
          <w:rPr>
            <w:rStyle w:val="Hyperlink"/>
            <w:rFonts w:ascii="Verdana" w:hAnsi="Verdana" w:cs="Calibri"/>
            <w:sz w:val="20"/>
            <w:szCs w:val="20"/>
            <w:lang w:eastAsia="bg-BG"/>
          </w:rPr>
          <w:t>rtzvetanov</w:t>
        </w:r>
        <w:r w:rsidRPr="009545FC">
          <w:rPr>
            <w:rStyle w:val="Hyperlink"/>
            <w:rFonts w:ascii="Verdana" w:hAnsi="Verdana" w:cs="Calibri"/>
            <w:sz w:val="20"/>
            <w:szCs w:val="20"/>
            <w:lang w:val="ru-RU" w:eastAsia="bg-BG"/>
          </w:rPr>
          <w:t>@</w:t>
        </w:r>
        <w:r w:rsidRPr="009545FC">
          <w:rPr>
            <w:rStyle w:val="Hyperlink"/>
            <w:rFonts w:ascii="Verdana" w:hAnsi="Verdana" w:cs="Calibri"/>
            <w:sz w:val="20"/>
            <w:szCs w:val="20"/>
            <w:lang w:eastAsia="bg-BG"/>
          </w:rPr>
          <w:t>sofiyskavoda</w:t>
        </w:r>
        <w:r w:rsidRPr="009545FC">
          <w:rPr>
            <w:rStyle w:val="Hyperlink"/>
            <w:rFonts w:ascii="Verdana" w:hAnsi="Verdana" w:cs="Calibri"/>
            <w:sz w:val="20"/>
            <w:szCs w:val="20"/>
            <w:lang w:val="ru-RU" w:eastAsia="bg-BG"/>
          </w:rPr>
          <w:t>.</w:t>
        </w:r>
        <w:r w:rsidRPr="009545FC">
          <w:rPr>
            <w:rStyle w:val="Hyperlink"/>
            <w:rFonts w:ascii="Verdana" w:hAnsi="Verdana" w:cs="Calibri"/>
            <w:sz w:val="20"/>
            <w:szCs w:val="20"/>
            <w:lang w:eastAsia="bg-BG"/>
          </w:rPr>
          <w:t>bg</w:t>
        </w:r>
      </w:hyperlink>
    </w:p>
    <w:p w14:paraId="4D3C0587" w14:textId="025C38F4" w:rsidR="009545FC" w:rsidRDefault="009545FC" w:rsidP="009545FC">
      <w:pPr>
        <w:autoSpaceDE w:val="0"/>
        <w:autoSpaceDN w:val="0"/>
        <w:adjustRightInd w:val="0"/>
        <w:spacing w:before="120" w:after="120" w:line="240" w:lineRule="auto"/>
        <w:outlineLvl w:val="0"/>
        <w:rPr>
          <w:rFonts w:ascii="Verdana" w:hAnsi="Verdana" w:cs="Calibri"/>
          <w:bCs/>
          <w:sz w:val="20"/>
          <w:szCs w:val="20"/>
          <w:lang w:val="ru-RU" w:eastAsia="bg-BG"/>
        </w:rPr>
      </w:pPr>
      <w:r w:rsidRPr="009545FC">
        <w:rPr>
          <w:rFonts w:ascii="Verdana" w:hAnsi="Verdana" w:cs="Calibri"/>
          <w:b/>
          <w:bCs/>
          <w:sz w:val="20"/>
          <w:szCs w:val="20"/>
          <w:lang w:val="ru-RU" w:eastAsia="bg-BG"/>
        </w:rPr>
        <w:t>На Изпълнителя:</w:t>
      </w:r>
      <w:r w:rsidRPr="009545FC">
        <w:rPr>
          <w:rFonts w:ascii="Verdana" w:hAnsi="Verdana" w:cs="Calibri"/>
          <w:bCs/>
          <w:sz w:val="20"/>
          <w:szCs w:val="20"/>
          <w:lang w:val="ru-RU" w:eastAsia="bg-BG"/>
        </w:rPr>
        <w:t xml:space="preserve">  ..............................................................................................</w:t>
      </w:r>
    </w:p>
    <w:p w14:paraId="270190CE" w14:textId="6C19DB96" w:rsidR="009545FC" w:rsidRPr="009545FC" w:rsidRDefault="009545FC" w:rsidP="009545FC">
      <w:pPr>
        <w:autoSpaceDE w:val="0"/>
        <w:autoSpaceDN w:val="0"/>
        <w:adjustRightInd w:val="0"/>
        <w:spacing w:before="120" w:after="120" w:line="240" w:lineRule="auto"/>
        <w:outlineLvl w:val="0"/>
        <w:rPr>
          <w:rFonts w:ascii="Verdana" w:hAnsi="Verdana" w:cs="Calibri"/>
          <w:bCs/>
          <w:sz w:val="20"/>
          <w:szCs w:val="20"/>
          <w:lang w:val="ru-RU" w:eastAsia="bg-BG"/>
        </w:rPr>
      </w:pPr>
      <w:r>
        <w:rPr>
          <w:rFonts w:ascii="Verdana" w:hAnsi="Verdana" w:cs="Calibri"/>
          <w:bCs/>
          <w:sz w:val="20"/>
          <w:szCs w:val="20"/>
          <w:lang w:val="ru-RU" w:eastAsia="bg-BG"/>
        </w:rPr>
        <w:t>...........................................................................................................................</w:t>
      </w:r>
    </w:p>
    <w:p w14:paraId="12ACF8B1" w14:textId="75AA68EB" w:rsidR="009545FC" w:rsidRPr="009545FC" w:rsidRDefault="009545FC" w:rsidP="009545FC">
      <w:pPr>
        <w:autoSpaceDE w:val="0"/>
        <w:autoSpaceDN w:val="0"/>
        <w:adjustRightInd w:val="0"/>
        <w:spacing w:before="120" w:after="120" w:line="240" w:lineRule="auto"/>
        <w:outlineLvl w:val="0"/>
        <w:rPr>
          <w:rFonts w:ascii="Verdana" w:hAnsi="Verdana" w:cs="Calibri"/>
          <w:bCs/>
          <w:sz w:val="20"/>
          <w:szCs w:val="20"/>
          <w:lang w:val="ru-RU" w:eastAsia="bg-BG"/>
        </w:rPr>
      </w:pPr>
      <w:r w:rsidRPr="009545FC">
        <w:rPr>
          <w:rFonts w:ascii="Verdana" w:hAnsi="Verdana" w:cs="Calibri"/>
          <w:bCs/>
          <w:sz w:val="20"/>
          <w:szCs w:val="20"/>
          <w:lang w:val="ru-RU" w:eastAsia="bg-BG"/>
        </w:rPr>
        <w:t>Контролиращ служител: …………</w:t>
      </w:r>
      <w:r>
        <w:rPr>
          <w:rFonts w:ascii="Verdana" w:hAnsi="Verdana" w:cs="Calibri"/>
          <w:bCs/>
          <w:sz w:val="20"/>
          <w:szCs w:val="20"/>
          <w:lang w:val="ru-RU" w:eastAsia="bg-BG"/>
        </w:rPr>
        <w:t>....................................................................</w:t>
      </w:r>
      <w:r w:rsidRPr="009545FC">
        <w:rPr>
          <w:rFonts w:ascii="Verdana" w:hAnsi="Verdana" w:cs="Calibri"/>
          <w:bCs/>
          <w:sz w:val="20"/>
          <w:szCs w:val="20"/>
          <w:lang w:val="ru-RU" w:eastAsia="bg-BG"/>
        </w:rPr>
        <w:t>………, тел. …………</w:t>
      </w:r>
      <w:r>
        <w:rPr>
          <w:rFonts w:ascii="Verdana" w:hAnsi="Verdana" w:cs="Calibri"/>
          <w:bCs/>
          <w:sz w:val="20"/>
          <w:szCs w:val="20"/>
          <w:lang w:val="ru-RU" w:eastAsia="bg-BG"/>
        </w:rPr>
        <w:t>.............</w:t>
      </w:r>
      <w:r w:rsidRPr="009545FC">
        <w:rPr>
          <w:rFonts w:ascii="Verdana" w:hAnsi="Verdana" w:cs="Calibri"/>
          <w:bCs/>
          <w:sz w:val="20"/>
          <w:szCs w:val="20"/>
          <w:lang w:val="ru-RU" w:eastAsia="bg-BG"/>
        </w:rPr>
        <w:t>……..., е-мейл: ……</w:t>
      </w:r>
      <w:r>
        <w:rPr>
          <w:rFonts w:ascii="Verdana" w:hAnsi="Verdana" w:cs="Calibri"/>
          <w:bCs/>
          <w:sz w:val="20"/>
          <w:szCs w:val="20"/>
          <w:lang w:val="ru-RU" w:eastAsia="bg-BG"/>
        </w:rPr>
        <w:t>...............</w:t>
      </w:r>
      <w:r w:rsidRPr="009545FC">
        <w:rPr>
          <w:rFonts w:ascii="Verdana" w:hAnsi="Verdana" w:cs="Calibri"/>
          <w:bCs/>
          <w:sz w:val="20"/>
          <w:szCs w:val="20"/>
          <w:lang w:val="ru-RU" w:eastAsia="bg-BG"/>
        </w:rPr>
        <w:t>……….</w:t>
      </w:r>
    </w:p>
    <w:p w14:paraId="01DFB4B6" w14:textId="77777777"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10CD6051" w14:textId="7960ED0E"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r w:rsidRPr="009545FC">
        <w:rPr>
          <w:rFonts w:ascii="Verdana" w:hAnsi="Verdana" w:cs="Calibri"/>
          <w:bCs/>
          <w:sz w:val="20"/>
          <w:szCs w:val="20"/>
          <w:lang w:eastAsia="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16733AFC" w14:textId="2EF201F2"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15417044" w14:textId="0F3DABF3"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4BFA516F" w14:textId="3DC3459E"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0752A44E" w14:textId="77777777"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tbl>
      <w:tblPr>
        <w:tblW w:w="0" w:type="auto"/>
        <w:jc w:val="right"/>
        <w:tblLayout w:type="fixed"/>
        <w:tblLook w:val="04A0" w:firstRow="1" w:lastRow="0" w:firstColumn="1" w:lastColumn="0" w:noHBand="0" w:noVBand="1"/>
      </w:tblPr>
      <w:tblGrid>
        <w:gridCol w:w="4261"/>
        <w:gridCol w:w="4261"/>
      </w:tblGrid>
      <w:tr w:rsidR="009545FC" w:rsidRPr="009545FC" w14:paraId="159FE92D" w14:textId="77777777" w:rsidTr="00DF56CA">
        <w:trPr>
          <w:jc w:val="right"/>
        </w:trPr>
        <w:tc>
          <w:tcPr>
            <w:tcW w:w="4261" w:type="dxa"/>
          </w:tcPr>
          <w:p w14:paraId="0AE79F9B"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w:t>
            </w:r>
          </w:p>
          <w:p w14:paraId="72E2A70A"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w:t>
            </w:r>
          </w:p>
          <w:p w14:paraId="7C2F3180"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w:t>
            </w:r>
          </w:p>
          <w:p w14:paraId="398AF9E8"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w:t>
            </w:r>
          </w:p>
          <w:p w14:paraId="23A1FD3E"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ИЗПЪЛНИТЕЛ</w:t>
            </w:r>
          </w:p>
        </w:tc>
        <w:tc>
          <w:tcPr>
            <w:tcW w:w="4261" w:type="dxa"/>
          </w:tcPr>
          <w:p w14:paraId="187D03B3"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w:t>
            </w:r>
          </w:p>
          <w:p w14:paraId="0F03AB25"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 xml:space="preserve">Васил Борисов Тренев </w:t>
            </w:r>
          </w:p>
          <w:p w14:paraId="1AC95800"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 xml:space="preserve">Изпълнителен директор </w:t>
            </w:r>
          </w:p>
          <w:p w14:paraId="3941BC43"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„Софийска вода“ АД</w:t>
            </w:r>
          </w:p>
          <w:p w14:paraId="29E01C06" w14:textId="77777777" w:rsidR="009545FC" w:rsidRPr="009545FC" w:rsidRDefault="009545FC" w:rsidP="00DF56CA">
            <w:pPr>
              <w:autoSpaceDE w:val="0"/>
              <w:autoSpaceDN w:val="0"/>
              <w:adjustRightInd w:val="0"/>
              <w:spacing w:before="60" w:after="60" w:line="240" w:lineRule="auto"/>
              <w:outlineLvl w:val="0"/>
              <w:rPr>
                <w:rFonts w:ascii="Verdana" w:hAnsi="Verdana" w:cs="Calibri"/>
                <w:b/>
                <w:bCs/>
                <w:sz w:val="20"/>
                <w:szCs w:val="20"/>
                <w:lang w:eastAsia="bg-BG"/>
              </w:rPr>
            </w:pPr>
            <w:r w:rsidRPr="009545FC">
              <w:rPr>
                <w:rFonts w:ascii="Verdana" w:hAnsi="Verdana" w:cs="Calibri"/>
                <w:b/>
                <w:bCs/>
                <w:sz w:val="20"/>
                <w:szCs w:val="20"/>
                <w:lang w:eastAsia="bg-BG"/>
              </w:rPr>
              <w:t>ВЪЗЛОЖИТЕЛ</w:t>
            </w:r>
          </w:p>
        </w:tc>
      </w:tr>
    </w:tbl>
    <w:p w14:paraId="0118ADC1" w14:textId="76BA0736"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59B39F72" w14:textId="0C3CDEDB" w:rsidR="009545FC" w:rsidRDefault="009545FC" w:rsidP="009545FC">
      <w:pPr>
        <w:autoSpaceDE w:val="0"/>
        <w:autoSpaceDN w:val="0"/>
        <w:adjustRightInd w:val="0"/>
        <w:spacing w:before="120" w:after="120" w:line="240" w:lineRule="auto"/>
        <w:outlineLvl w:val="0"/>
        <w:rPr>
          <w:rFonts w:ascii="Verdana" w:hAnsi="Verdana" w:cs="Calibri"/>
          <w:bCs/>
          <w:sz w:val="20"/>
          <w:szCs w:val="20"/>
          <w:lang w:eastAsia="bg-BG"/>
        </w:rPr>
      </w:pPr>
    </w:p>
    <w:p w14:paraId="084D486A" w14:textId="73578279" w:rsidR="00C10AEB" w:rsidRPr="009545FC" w:rsidRDefault="00C10AEB" w:rsidP="009545FC">
      <w:pPr>
        <w:keepNext/>
        <w:keepLines/>
        <w:widowControl w:val="0"/>
        <w:spacing w:before="60" w:after="60" w:line="240" w:lineRule="auto"/>
        <w:jc w:val="both"/>
        <w:rPr>
          <w:rFonts w:ascii="Verdana" w:eastAsiaTheme="minorHAnsi" w:hAnsi="Verdana" w:cstheme="minorBidi"/>
          <w:kern w:val="32"/>
          <w:sz w:val="20"/>
          <w:szCs w:val="20"/>
        </w:rPr>
      </w:pPr>
      <w:r w:rsidRPr="009545FC">
        <w:rPr>
          <w:rFonts w:ascii="Verdana" w:eastAsiaTheme="minorHAnsi" w:hAnsi="Verdana" w:cstheme="minorBidi"/>
          <w:kern w:val="32"/>
          <w:sz w:val="20"/>
          <w:szCs w:val="20"/>
        </w:rPr>
        <w:t xml:space="preserve">     </w:t>
      </w:r>
    </w:p>
    <w:p w14:paraId="48588FB3" w14:textId="0F9F608C" w:rsidR="005F5F0D" w:rsidRPr="005F5F0D" w:rsidRDefault="005F5F0D" w:rsidP="005F5F0D">
      <w:pPr>
        <w:keepNext/>
        <w:spacing w:before="60" w:after="60"/>
        <w:ind w:right="299"/>
        <w:outlineLvl w:val="0"/>
        <w:rPr>
          <w:rFonts w:ascii="Verdana" w:eastAsia="Times New Roman" w:hAnsi="Verdana"/>
          <w:kern w:val="32"/>
          <w:sz w:val="20"/>
          <w:szCs w:val="20"/>
        </w:rPr>
      </w:pPr>
      <w:r w:rsidRPr="005F5F0D">
        <w:rPr>
          <w:rFonts w:ascii="Verdana" w:eastAsia="Times New Roman" w:hAnsi="Verdana"/>
          <w:kern w:val="32"/>
          <w:sz w:val="20"/>
          <w:szCs w:val="20"/>
        </w:rPr>
        <w:t xml:space="preserve">                                   </w:t>
      </w:r>
    </w:p>
    <w:p w14:paraId="088DB35A" w14:textId="77777777" w:rsidR="005F5F0D" w:rsidRPr="005F5F0D" w:rsidRDefault="005F5F0D" w:rsidP="005F5F0D">
      <w:pPr>
        <w:jc w:val="center"/>
        <w:rPr>
          <w:rFonts w:ascii="Verdana" w:hAnsi="Verdana"/>
          <w:b/>
          <w:sz w:val="20"/>
          <w:szCs w:val="20"/>
        </w:rPr>
      </w:pPr>
      <w:r w:rsidRPr="005F5F0D">
        <w:rPr>
          <w:rFonts w:ascii="Verdana" w:hAnsi="Verdana"/>
          <w:b/>
          <w:bCs/>
          <w:sz w:val="20"/>
          <w:szCs w:val="20"/>
        </w:rPr>
        <w:br w:type="page"/>
      </w:r>
      <w:r w:rsidRPr="005F5F0D">
        <w:rPr>
          <w:rFonts w:ascii="Verdana" w:hAnsi="Verdana"/>
          <w:b/>
          <w:sz w:val="20"/>
          <w:szCs w:val="20"/>
        </w:rPr>
        <w:lastRenderedPageBreak/>
        <w:t>РАЗДЕЛ А: ТЕХНИЧЕСКО ЗАДАНИЕ – ПРЕДМЕТ НА ДОГОВОРА</w:t>
      </w:r>
    </w:p>
    <w:p w14:paraId="3F2637B2" w14:textId="77777777" w:rsidR="005F5F0D" w:rsidRPr="005F5F0D" w:rsidRDefault="005F5F0D" w:rsidP="005F5F0D">
      <w:pPr>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1B70EFE8" w14:textId="69135945" w:rsidR="00C10AEB" w:rsidRDefault="00C10AEB" w:rsidP="00E03BE9">
      <w:pPr>
        <w:widowControl w:val="0"/>
        <w:spacing w:before="60" w:after="60"/>
        <w:jc w:val="both"/>
        <w:rPr>
          <w:rFonts w:ascii="Verdana" w:hAnsi="Verdana"/>
          <w:b/>
          <w:sz w:val="20"/>
          <w:szCs w:val="20"/>
          <w:lang w:val="ru-RU"/>
        </w:rPr>
      </w:pPr>
      <w:r w:rsidRPr="00E03BE9">
        <w:rPr>
          <w:rFonts w:ascii="Verdana" w:hAnsi="Verdana"/>
          <w:b/>
          <w:sz w:val="20"/>
          <w:szCs w:val="20"/>
          <w:lang w:val="ru-RU"/>
        </w:rPr>
        <w:lastRenderedPageBreak/>
        <w:t>РАЗДЕЛ А: ТЕХНИЧЕСКО ЗАДАНИЕ – ПРЕДМЕТ НА ДОГОВОРА</w:t>
      </w:r>
    </w:p>
    <w:p w14:paraId="2654A12E" w14:textId="77777777" w:rsidR="00E03BE9" w:rsidRPr="00E03BE9" w:rsidRDefault="00E03BE9" w:rsidP="00E03BE9">
      <w:pPr>
        <w:widowControl w:val="0"/>
        <w:spacing w:after="0"/>
        <w:jc w:val="both"/>
        <w:rPr>
          <w:rFonts w:ascii="Verdana" w:hAnsi="Verdana"/>
          <w:b/>
          <w:sz w:val="20"/>
          <w:szCs w:val="20"/>
          <w:lang w:val="ru-RU"/>
        </w:rPr>
      </w:pPr>
    </w:p>
    <w:p w14:paraId="74D1E91B" w14:textId="77777777" w:rsidR="00B35FF1" w:rsidRPr="00AD5576" w:rsidRDefault="00B35FF1" w:rsidP="0090597A">
      <w:pPr>
        <w:numPr>
          <w:ilvl w:val="0"/>
          <w:numId w:val="29"/>
        </w:numPr>
        <w:spacing w:before="60" w:after="60" w:line="240" w:lineRule="auto"/>
        <w:ind w:left="426" w:hanging="426"/>
        <w:jc w:val="both"/>
        <w:rPr>
          <w:rFonts w:ascii="Verdana" w:hAnsi="Verdana"/>
          <w:b/>
          <w:sz w:val="20"/>
          <w:szCs w:val="20"/>
        </w:rPr>
      </w:pPr>
      <w:r w:rsidRPr="00AD5576">
        <w:rPr>
          <w:rFonts w:ascii="Verdana" w:hAnsi="Verdana"/>
          <w:b/>
          <w:sz w:val="20"/>
          <w:szCs w:val="20"/>
        </w:rPr>
        <w:t>Технически спецификации и последователност на видовете работи.</w:t>
      </w:r>
    </w:p>
    <w:p w14:paraId="33E8A4B9" w14:textId="77777777" w:rsidR="00B35FF1" w:rsidRPr="002052FC" w:rsidRDefault="00B35FF1" w:rsidP="00074AE1">
      <w:pPr>
        <w:spacing w:before="60" w:after="60"/>
        <w:jc w:val="both"/>
        <w:rPr>
          <w:rFonts w:ascii="Verdana" w:hAnsi="Verdana"/>
          <w:sz w:val="20"/>
          <w:szCs w:val="20"/>
        </w:rPr>
      </w:pPr>
      <w:r w:rsidRPr="002052FC">
        <w:rPr>
          <w:rFonts w:ascii="Verdana" w:hAnsi="Verdana"/>
          <w:sz w:val="20"/>
          <w:szCs w:val="20"/>
        </w:rPr>
        <w:t>При експлоатацията на пречиствателни и водоснабдителни съоръжения с течение на времето, поради различни фактори и обстоятелства, се появяват течове през стоманобетоновите им конструкции, което налага бърза и своевременна обработка чрез подходящи инжекционни мероприятия (операции) на същите. Най-често срещаните инжекционни операции и съпътващите ги дейности са групирани в седем категории, като последната категория включва направата на локални репарационни операции за възстановяване на компрометирана хидроизолационна система на циментова основа в канали и резервоари за питейна вода.</w:t>
      </w:r>
    </w:p>
    <w:p w14:paraId="7F04270B" w14:textId="77777777" w:rsidR="00B35FF1" w:rsidRPr="002052FC" w:rsidRDefault="00B35FF1" w:rsidP="0090597A">
      <w:pPr>
        <w:numPr>
          <w:ilvl w:val="0"/>
          <w:numId w:val="29"/>
        </w:numPr>
        <w:spacing w:before="60" w:after="60"/>
        <w:ind w:left="426" w:hanging="426"/>
        <w:jc w:val="both"/>
        <w:rPr>
          <w:rFonts w:ascii="Verdana" w:hAnsi="Verdana"/>
          <w:sz w:val="20"/>
          <w:szCs w:val="20"/>
        </w:rPr>
      </w:pPr>
      <w:r w:rsidRPr="002052FC">
        <w:rPr>
          <w:rFonts w:ascii="Verdana" w:hAnsi="Verdana"/>
          <w:b/>
          <w:sz w:val="20"/>
          <w:szCs w:val="20"/>
        </w:rPr>
        <w:t>Инжекционни операции в дилатационни фуги  включват следните основни видове дейности</w:t>
      </w:r>
      <w:r w:rsidRPr="002052FC">
        <w:rPr>
          <w:rFonts w:ascii="Verdana" w:hAnsi="Verdana"/>
          <w:sz w:val="20"/>
          <w:szCs w:val="20"/>
        </w:rPr>
        <w:t>:</w:t>
      </w:r>
    </w:p>
    <w:p w14:paraId="5D5AC908" w14:textId="77777777" w:rsidR="00B35FF1" w:rsidRPr="002052FC" w:rsidRDefault="00B35FF1" w:rsidP="0090597A">
      <w:pPr>
        <w:numPr>
          <w:ilvl w:val="0"/>
          <w:numId w:val="30"/>
        </w:numPr>
        <w:tabs>
          <w:tab w:val="left" w:pos="709"/>
        </w:tabs>
        <w:spacing w:before="60" w:after="60"/>
        <w:ind w:left="851" w:hanging="567"/>
        <w:jc w:val="both"/>
        <w:rPr>
          <w:rFonts w:ascii="Verdana" w:hAnsi="Verdana"/>
          <w:sz w:val="20"/>
          <w:szCs w:val="20"/>
        </w:rPr>
      </w:pPr>
      <w:r w:rsidRPr="002052FC">
        <w:rPr>
          <w:rFonts w:ascii="Verdana" w:hAnsi="Verdana"/>
          <w:sz w:val="20"/>
          <w:szCs w:val="20"/>
        </w:rPr>
        <w:t>Пробиване на оптимално необходим брой отвори под 45</w:t>
      </w:r>
      <w:r w:rsidRPr="002052FC">
        <w:rPr>
          <w:rFonts w:ascii="Verdana" w:hAnsi="Verdana"/>
          <w:sz w:val="20"/>
          <w:szCs w:val="20"/>
          <w:vertAlign w:val="superscript"/>
        </w:rPr>
        <w:t>о</w:t>
      </w:r>
    </w:p>
    <w:p w14:paraId="7EDF1171" w14:textId="77777777" w:rsidR="00B35FF1" w:rsidRPr="002052FC" w:rsidRDefault="00B35FF1" w:rsidP="0090597A">
      <w:pPr>
        <w:numPr>
          <w:ilvl w:val="0"/>
          <w:numId w:val="30"/>
        </w:numPr>
        <w:tabs>
          <w:tab w:val="left" w:pos="709"/>
        </w:tabs>
        <w:spacing w:before="60" w:after="60"/>
        <w:ind w:left="851" w:hanging="567"/>
        <w:jc w:val="both"/>
        <w:rPr>
          <w:rFonts w:ascii="Verdana" w:hAnsi="Verdana"/>
          <w:sz w:val="20"/>
          <w:szCs w:val="20"/>
        </w:rPr>
      </w:pPr>
      <w:r w:rsidRPr="002052FC">
        <w:rPr>
          <w:rFonts w:ascii="Verdana" w:hAnsi="Verdana"/>
          <w:sz w:val="20"/>
          <w:szCs w:val="20"/>
        </w:rPr>
        <w:t>Монтаж на инжекционни пакери в пробитите отвори</w:t>
      </w:r>
    </w:p>
    <w:p w14:paraId="4EAD1E93" w14:textId="77777777" w:rsidR="00B35FF1" w:rsidRPr="002052FC" w:rsidRDefault="00B35FF1" w:rsidP="0090597A">
      <w:pPr>
        <w:numPr>
          <w:ilvl w:val="0"/>
          <w:numId w:val="30"/>
        </w:numPr>
        <w:tabs>
          <w:tab w:val="left" w:pos="709"/>
        </w:tabs>
        <w:spacing w:before="60" w:after="60"/>
        <w:ind w:left="851" w:hanging="567"/>
        <w:jc w:val="both"/>
        <w:rPr>
          <w:rFonts w:ascii="Verdana" w:hAnsi="Verdana"/>
          <w:sz w:val="20"/>
          <w:szCs w:val="20"/>
        </w:rPr>
      </w:pPr>
      <w:r w:rsidRPr="002052FC">
        <w:rPr>
          <w:rFonts w:ascii="Verdana" w:hAnsi="Verdana"/>
          <w:sz w:val="20"/>
          <w:szCs w:val="20"/>
        </w:rPr>
        <w:t>Запечатване на всяка една дилатационна фуга с цимент-полимерен състав MC-Fix ST или еквивалент</w:t>
      </w:r>
    </w:p>
    <w:p w14:paraId="627AD76D" w14:textId="77777777" w:rsidR="00B35FF1" w:rsidRPr="002052FC" w:rsidRDefault="00B35FF1" w:rsidP="0090597A">
      <w:pPr>
        <w:numPr>
          <w:ilvl w:val="0"/>
          <w:numId w:val="30"/>
        </w:numPr>
        <w:tabs>
          <w:tab w:val="left" w:pos="709"/>
        </w:tabs>
        <w:spacing w:before="60" w:after="60"/>
        <w:ind w:left="851" w:hanging="567"/>
        <w:jc w:val="both"/>
        <w:rPr>
          <w:rFonts w:ascii="Verdana" w:hAnsi="Verdana"/>
          <w:sz w:val="20"/>
          <w:szCs w:val="20"/>
        </w:rPr>
      </w:pPr>
      <w:r w:rsidRPr="002052FC">
        <w:rPr>
          <w:rFonts w:ascii="Verdana" w:hAnsi="Verdana"/>
          <w:sz w:val="20"/>
          <w:szCs w:val="20"/>
        </w:rPr>
        <w:t>Инжектиране под налягане на петкомпонентен, акрилен гел MC-Injekt GL-95 TX или еквивалент със същите свойства, като основното изискване спрямо материала е същият да остава еластичен и да позволява дилатационната фуга „да работи“.</w:t>
      </w:r>
    </w:p>
    <w:p w14:paraId="1DA74B43" w14:textId="77777777" w:rsidR="00B35FF1" w:rsidRPr="002052FC" w:rsidRDefault="00B35FF1" w:rsidP="0090597A">
      <w:pPr>
        <w:numPr>
          <w:ilvl w:val="0"/>
          <w:numId w:val="29"/>
        </w:numPr>
        <w:spacing w:before="60" w:after="60"/>
        <w:ind w:left="426" w:hanging="426"/>
        <w:jc w:val="both"/>
        <w:rPr>
          <w:rFonts w:ascii="Verdana" w:hAnsi="Verdana"/>
          <w:sz w:val="20"/>
          <w:szCs w:val="20"/>
        </w:rPr>
      </w:pPr>
      <w:r w:rsidRPr="002052FC">
        <w:rPr>
          <w:rFonts w:ascii="Verdana" w:hAnsi="Verdana"/>
          <w:b/>
          <w:sz w:val="20"/>
          <w:szCs w:val="20"/>
        </w:rPr>
        <w:t>Инжекционни операции в пукнатини/работни фуги с обща дължина 130m, включват следните видове дейности:</w:t>
      </w:r>
    </w:p>
    <w:p w14:paraId="35FF1AF0" w14:textId="77777777" w:rsidR="00B35FF1" w:rsidRPr="002052FC" w:rsidRDefault="00B35FF1" w:rsidP="0090597A">
      <w:pPr>
        <w:numPr>
          <w:ilvl w:val="0"/>
          <w:numId w:val="31"/>
        </w:numPr>
        <w:tabs>
          <w:tab w:val="left" w:pos="-142"/>
        </w:tabs>
        <w:spacing w:before="60" w:after="60"/>
        <w:ind w:left="851" w:hanging="567"/>
        <w:jc w:val="both"/>
        <w:rPr>
          <w:rFonts w:ascii="Verdana" w:hAnsi="Verdana"/>
          <w:sz w:val="20"/>
          <w:szCs w:val="20"/>
        </w:rPr>
      </w:pPr>
      <w:r w:rsidRPr="002052FC">
        <w:rPr>
          <w:rFonts w:ascii="Verdana" w:hAnsi="Verdana"/>
          <w:sz w:val="20"/>
          <w:szCs w:val="20"/>
        </w:rPr>
        <w:t>Пробиване на оптимален брой отвори под 45</w:t>
      </w:r>
      <w:r w:rsidRPr="002052FC">
        <w:rPr>
          <w:rFonts w:ascii="Verdana" w:hAnsi="Verdana"/>
          <w:sz w:val="20"/>
          <w:szCs w:val="20"/>
          <w:vertAlign w:val="superscript"/>
        </w:rPr>
        <w:t>о</w:t>
      </w:r>
    </w:p>
    <w:p w14:paraId="16B93B9D" w14:textId="77777777" w:rsidR="00B35FF1" w:rsidRPr="002052FC" w:rsidRDefault="00B35FF1" w:rsidP="0090597A">
      <w:pPr>
        <w:numPr>
          <w:ilvl w:val="0"/>
          <w:numId w:val="31"/>
        </w:numPr>
        <w:tabs>
          <w:tab w:val="left" w:pos="-142"/>
        </w:tabs>
        <w:spacing w:before="60" w:after="60"/>
        <w:ind w:left="851" w:hanging="567"/>
        <w:jc w:val="both"/>
        <w:rPr>
          <w:rFonts w:ascii="Verdana" w:hAnsi="Verdana"/>
          <w:sz w:val="20"/>
          <w:szCs w:val="20"/>
        </w:rPr>
      </w:pPr>
      <w:r w:rsidRPr="002052FC">
        <w:rPr>
          <w:rFonts w:ascii="Verdana" w:hAnsi="Verdana"/>
          <w:sz w:val="20"/>
          <w:szCs w:val="20"/>
        </w:rPr>
        <w:t>Монтаж на инжекционни пакери в пробитите отвори</w:t>
      </w:r>
    </w:p>
    <w:p w14:paraId="5B30A204" w14:textId="77777777" w:rsidR="00B35FF1" w:rsidRPr="002052FC" w:rsidRDefault="00B35FF1" w:rsidP="0090597A">
      <w:pPr>
        <w:numPr>
          <w:ilvl w:val="0"/>
          <w:numId w:val="31"/>
        </w:numPr>
        <w:tabs>
          <w:tab w:val="left" w:pos="-142"/>
        </w:tabs>
        <w:spacing w:before="60" w:after="60"/>
        <w:ind w:left="851" w:hanging="567"/>
        <w:jc w:val="both"/>
        <w:rPr>
          <w:rFonts w:ascii="Verdana" w:hAnsi="Verdana"/>
          <w:sz w:val="20"/>
          <w:szCs w:val="20"/>
        </w:rPr>
      </w:pPr>
      <w:r w:rsidRPr="002052FC">
        <w:rPr>
          <w:rFonts w:ascii="Verdana" w:hAnsi="Verdana"/>
          <w:sz w:val="20"/>
          <w:szCs w:val="20"/>
        </w:rPr>
        <w:t>В случай на необходимост инжектиране на бързонабъбваща, двукомпонентна, полиуретанова пяна MC – Injekt 2033 или еквивалент със същите свойства, която ще служи за запечатване  на пукнатината (фугата) с цел ограничаване разлива на смола</w:t>
      </w:r>
    </w:p>
    <w:p w14:paraId="73C46531" w14:textId="77777777" w:rsidR="00B35FF1" w:rsidRPr="002052FC" w:rsidRDefault="00B35FF1" w:rsidP="0090597A">
      <w:pPr>
        <w:numPr>
          <w:ilvl w:val="0"/>
          <w:numId w:val="31"/>
        </w:numPr>
        <w:tabs>
          <w:tab w:val="left" w:pos="-142"/>
        </w:tabs>
        <w:spacing w:before="60" w:after="60"/>
        <w:ind w:left="851" w:hanging="567"/>
        <w:jc w:val="both"/>
        <w:rPr>
          <w:rFonts w:ascii="Verdana" w:hAnsi="Verdana"/>
          <w:sz w:val="20"/>
          <w:szCs w:val="20"/>
        </w:rPr>
      </w:pPr>
      <w:r w:rsidRPr="002052FC">
        <w:rPr>
          <w:rFonts w:ascii="Verdana" w:hAnsi="Verdana"/>
          <w:sz w:val="20"/>
          <w:szCs w:val="20"/>
        </w:rPr>
        <w:t>Инжектиране полиуретанова смола MC – Injekt 2300 или еквивалентен материал със същите свойства.</w:t>
      </w:r>
    </w:p>
    <w:p w14:paraId="506AFEAA" w14:textId="77777777" w:rsidR="00B35FF1" w:rsidRPr="002052FC" w:rsidRDefault="00B35FF1" w:rsidP="0090597A">
      <w:pPr>
        <w:numPr>
          <w:ilvl w:val="0"/>
          <w:numId w:val="29"/>
        </w:numPr>
        <w:spacing w:before="60" w:after="60"/>
        <w:ind w:left="426" w:hanging="426"/>
        <w:jc w:val="both"/>
        <w:rPr>
          <w:rFonts w:ascii="Verdana" w:hAnsi="Verdana"/>
          <w:sz w:val="20"/>
          <w:szCs w:val="20"/>
        </w:rPr>
      </w:pPr>
      <w:r w:rsidRPr="002052FC">
        <w:rPr>
          <w:rFonts w:ascii="Verdana" w:hAnsi="Verdana"/>
          <w:b/>
          <w:sz w:val="20"/>
          <w:szCs w:val="20"/>
        </w:rPr>
        <w:t>Инжекционни операции в зоната на преминаване на тръби през бетонови елементи, включват следната последователност от дейности</w:t>
      </w:r>
      <w:r w:rsidRPr="002052FC">
        <w:rPr>
          <w:rFonts w:ascii="Verdana" w:hAnsi="Verdana"/>
          <w:sz w:val="20"/>
          <w:szCs w:val="20"/>
        </w:rPr>
        <w:t>:</w:t>
      </w:r>
    </w:p>
    <w:p w14:paraId="33B88EF5" w14:textId="77777777" w:rsidR="00B35FF1" w:rsidRPr="002052FC" w:rsidRDefault="00B35FF1" w:rsidP="0090597A">
      <w:pPr>
        <w:numPr>
          <w:ilvl w:val="0"/>
          <w:numId w:val="32"/>
        </w:numPr>
        <w:spacing w:before="60" w:after="60"/>
        <w:ind w:left="851" w:hanging="567"/>
        <w:jc w:val="both"/>
        <w:rPr>
          <w:rFonts w:ascii="Verdana" w:hAnsi="Verdana"/>
          <w:sz w:val="20"/>
          <w:szCs w:val="20"/>
        </w:rPr>
      </w:pPr>
      <w:r w:rsidRPr="002052FC">
        <w:rPr>
          <w:rFonts w:ascii="Verdana" w:hAnsi="Verdana"/>
          <w:sz w:val="20"/>
          <w:szCs w:val="20"/>
        </w:rPr>
        <w:t>Пробиване на отвори под 45</w:t>
      </w:r>
      <w:r w:rsidRPr="002052FC">
        <w:rPr>
          <w:rFonts w:ascii="Verdana" w:hAnsi="Verdana"/>
          <w:sz w:val="20"/>
          <w:szCs w:val="20"/>
          <w:vertAlign w:val="superscript"/>
        </w:rPr>
        <w:t>о</w:t>
      </w:r>
    </w:p>
    <w:p w14:paraId="4A51269E" w14:textId="77777777" w:rsidR="00B35FF1" w:rsidRPr="002052FC" w:rsidRDefault="00B35FF1" w:rsidP="0090597A">
      <w:pPr>
        <w:numPr>
          <w:ilvl w:val="0"/>
          <w:numId w:val="32"/>
        </w:numPr>
        <w:spacing w:before="60" w:after="60"/>
        <w:ind w:left="851" w:hanging="567"/>
        <w:jc w:val="both"/>
        <w:rPr>
          <w:rFonts w:ascii="Verdana" w:hAnsi="Verdana"/>
          <w:sz w:val="20"/>
          <w:szCs w:val="20"/>
        </w:rPr>
      </w:pPr>
      <w:r w:rsidRPr="002052FC">
        <w:rPr>
          <w:rFonts w:ascii="Verdana" w:hAnsi="Verdana"/>
          <w:sz w:val="20"/>
          <w:szCs w:val="20"/>
        </w:rPr>
        <w:t>Монтаж на инжекционни пакери в пробитите отвори</w:t>
      </w:r>
    </w:p>
    <w:p w14:paraId="26435E88" w14:textId="77777777" w:rsidR="00B35FF1" w:rsidRPr="002052FC" w:rsidRDefault="00B35FF1" w:rsidP="0090597A">
      <w:pPr>
        <w:numPr>
          <w:ilvl w:val="0"/>
          <w:numId w:val="32"/>
        </w:numPr>
        <w:spacing w:before="60" w:after="60"/>
        <w:ind w:left="851" w:hanging="567"/>
        <w:jc w:val="both"/>
        <w:rPr>
          <w:rFonts w:ascii="Verdana" w:hAnsi="Verdana"/>
          <w:sz w:val="20"/>
          <w:szCs w:val="20"/>
        </w:rPr>
      </w:pPr>
      <w:r w:rsidRPr="002052FC">
        <w:rPr>
          <w:rFonts w:ascii="Verdana" w:hAnsi="Verdana"/>
          <w:sz w:val="20"/>
          <w:szCs w:val="20"/>
        </w:rPr>
        <w:t>Замонолитване на зоната с бързовтвърдяващ цимент-полимерен състав MC-Fix ST или еквивалент</w:t>
      </w:r>
    </w:p>
    <w:p w14:paraId="018E46CD" w14:textId="77777777" w:rsidR="00B35FF1" w:rsidRPr="002052FC" w:rsidRDefault="00B35FF1" w:rsidP="0090597A">
      <w:pPr>
        <w:numPr>
          <w:ilvl w:val="0"/>
          <w:numId w:val="32"/>
        </w:numPr>
        <w:spacing w:before="60" w:after="60"/>
        <w:ind w:left="851" w:hanging="567"/>
        <w:jc w:val="both"/>
        <w:rPr>
          <w:rFonts w:ascii="Verdana" w:hAnsi="Verdana"/>
          <w:sz w:val="20"/>
          <w:szCs w:val="20"/>
        </w:rPr>
      </w:pPr>
      <w:r w:rsidRPr="002052FC">
        <w:rPr>
          <w:rFonts w:ascii="Verdana" w:hAnsi="Verdana"/>
          <w:sz w:val="20"/>
          <w:szCs w:val="20"/>
        </w:rPr>
        <w:t>Инжектиране на двукомпонентна, полиуретанова пяна MC – Injekt 2033, или еквивалентен материал със същите свойства</w:t>
      </w:r>
    </w:p>
    <w:p w14:paraId="4A3ECD36" w14:textId="77777777" w:rsidR="00B35FF1" w:rsidRPr="002052FC" w:rsidRDefault="00B35FF1" w:rsidP="0090597A">
      <w:pPr>
        <w:numPr>
          <w:ilvl w:val="0"/>
          <w:numId w:val="32"/>
        </w:numPr>
        <w:spacing w:before="60" w:after="60"/>
        <w:ind w:left="851" w:hanging="567"/>
        <w:jc w:val="both"/>
        <w:rPr>
          <w:rFonts w:ascii="Verdana" w:hAnsi="Verdana"/>
          <w:sz w:val="20"/>
          <w:szCs w:val="20"/>
        </w:rPr>
      </w:pPr>
      <w:r w:rsidRPr="002052FC">
        <w:rPr>
          <w:rFonts w:ascii="Verdana" w:hAnsi="Verdana"/>
          <w:sz w:val="20"/>
          <w:szCs w:val="20"/>
        </w:rPr>
        <w:t>Инжектиране под налягане на полиуретанова смола MC – Injekt 2300/ петкомпонентен акрилен гел MC-Injekt GL-95 TX или еквивалентен материал със същите свойства</w:t>
      </w:r>
    </w:p>
    <w:p w14:paraId="665366EF" w14:textId="77777777" w:rsidR="00B35FF1" w:rsidRPr="002052FC" w:rsidRDefault="00B35FF1" w:rsidP="0090597A">
      <w:pPr>
        <w:numPr>
          <w:ilvl w:val="0"/>
          <w:numId w:val="29"/>
        </w:numPr>
        <w:spacing w:before="60" w:after="60"/>
        <w:ind w:left="426" w:hanging="426"/>
        <w:jc w:val="both"/>
        <w:rPr>
          <w:rFonts w:ascii="Verdana" w:hAnsi="Verdana"/>
          <w:b/>
          <w:sz w:val="20"/>
          <w:szCs w:val="20"/>
        </w:rPr>
      </w:pPr>
      <w:r w:rsidRPr="002052FC">
        <w:rPr>
          <w:rFonts w:ascii="Verdana" w:hAnsi="Verdana"/>
          <w:b/>
          <w:sz w:val="20"/>
          <w:szCs w:val="20"/>
        </w:rPr>
        <w:t>Инжекционни операции при площни течове, включват следната последователност от дейности</w:t>
      </w:r>
    </w:p>
    <w:p w14:paraId="28A0CDB8" w14:textId="77777777" w:rsidR="00B35FF1" w:rsidRPr="002052FC" w:rsidRDefault="00B35FF1" w:rsidP="0090597A">
      <w:pPr>
        <w:numPr>
          <w:ilvl w:val="0"/>
          <w:numId w:val="33"/>
        </w:numPr>
        <w:spacing w:before="60" w:after="60"/>
        <w:ind w:left="851" w:hanging="567"/>
        <w:jc w:val="both"/>
        <w:rPr>
          <w:rFonts w:ascii="Verdana" w:hAnsi="Verdana"/>
          <w:sz w:val="20"/>
          <w:szCs w:val="20"/>
        </w:rPr>
      </w:pPr>
      <w:r w:rsidRPr="002052FC">
        <w:rPr>
          <w:rFonts w:ascii="Verdana" w:hAnsi="Verdana"/>
          <w:sz w:val="20"/>
          <w:szCs w:val="20"/>
        </w:rPr>
        <w:t>Пробиване на отвори шахматно</w:t>
      </w:r>
    </w:p>
    <w:p w14:paraId="3C00DF17" w14:textId="77777777" w:rsidR="00B35FF1" w:rsidRPr="002052FC" w:rsidRDefault="00B35FF1" w:rsidP="0090597A">
      <w:pPr>
        <w:numPr>
          <w:ilvl w:val="0"/>
          <w:numId w:val="33"/>
        </w:numPr>
        <w:spacing w:before="60" w:after="60"/>
        <w:ind w:left="851" w:hanging="567"/>
        <w:jc w:val="both"/>
        <w:rPr>
          <w:rFonts w:ascii="Verdana" w:hAnsi="Verdana"/>
          <w:sz w:val="20"/>
          <w:szCs w:val="20"/>
        </w:rPr>
      </w:pPr>
      <w:r w:rsidRPr="002052FC">
        <w:rPr>
          <w:rFonts w:ascii="Verdana" w:hAnsi="Verdana"/>
          <w:sz w:val="20"/>
          <w:szCs w:val="20"/>
        </w:rPr>
        <w:lastRenderedPageBreak/>
        <w:t>Монтаж на инжекционни пакери в пробитите отвори</w:t>
      </w:r>
    </w:p>
    <w:p w14:paraId="087B47A1" w14:textId="77777777" w:rsidR="00B35FF1" w:rsidRPr="002052FC" w:rsidRDefault="00B35FF1" w:rsidP="0090597A">
      <w:pPr>
        <w:numPr>
          <w:ilvl w:val="0"/>
          <w:numId w:val="33"/>
        </w:numPr>
        <w:spacing w:before="60" w:after="60"/>
        <w:ind w:left="851" w:hanging="567"/>
        <w:jc w:val="both"/>
        <w:rPr>
          <w:rFonts w:ascii="Verdana" w:hAnsi="Verdana"/>
          <w:sz w:val="20"/>
          <w:szCs w:val="20"/>
        </w:rPr>
      </w:pPr>
      <w:r w:rsidRPr="002052FC">
        <w:rPr>
          <w:rFonts w:ascii="Verdana" w:hAnsi="Verdana"/>
          <w:sz w:val="20"/>
          <w:szCs w:val="20"/>
        </w:rPr>
        <w:t>Замонолитване на зоната с бързовтвърдяващ цимент-полимерен състав MC-Fix ST или еквивалент</w:t>
      </w:r>
    </w:p>
    <w:p w14:paraId="7C77AFE5" w14:textId="77777777" w:rsidR="00B35FF1" w:rsidRPr="002052FC" w:rsidRDefault="00B35FF1" w:rsidP="0090597A">
      <w:pPr>
        <w:numPr>
          <w:ilvl w:val="0"/>
          <w:numId w:val="33"/>
        </w:numPr>
        <w:spacing w:before="60" w:after="60"/>
        <w:ind w:left="851" w:hanging="567"/>
        <w:jc w:val="both"/>
        <w:rPr>
          <w:rFonts w:ascii="Verdana" w:hAnsi="Verdana"/>
          <w:sz w:val="20"/>
          <w:szCs w:val="20"/>
        </w:rPr>
      </w:pPr>
      <w:r w:rsidRPr="002052FC">
        <w:rPr>
          <w:rFonts w:ascii="Verdana" w:hAnsi="Verdana"/>
          <w:sz w:val="20"/>
          <w:szCs w:val="20"/>
        </w:rPr>
        <w:t>Инжектиране под налягане на полиуретанова смола MC – Injekt 2300/ акрилен гел MC-Injekt GL-95 TX или еквивалентен материал със същите свойства</w:t>
      </w:r>
    </w:p>
    <w:p w14:paraId="16A3DE2D" w14:textId="77777777" w:rsidR="00B35FF1" w:rsidRPr="002052FC" w:rsidRDefault="00B35FF1" w:rsidP="0090597A">
      <w:pPr>
        <w:numPr>
          <w:ilvl w:val="0"/>
          <w:numId w:val="29"/>
        </w:numPr>
        <w:spacing w:before="60" w:after="60"/>
        <w:ind w:left="426" w:hanging="426"/>
        <w:jc w:val="both"/>
        <w:rPr>
          <w:rFonts w:ascii="Verdana" w:hAnsi="Verdana"/>
          <w:b/>
          <w:sz w:val="20"/>
          <w:szCs w:val="20"/>
        </w:rPr>
      </w:pPr>
      <w:r w:rsidRPr="002052FC">
        <w:rPr>
          <w:rFonts w:ascii="Verdana" w:hAnsi="Verdana"/>
          <w:b/>
          <w:sz w:val="20"/>
          <w:szCs w:val="20"/>
        </w:rPr>
        <w:t>Инжекционни операции при точкови течове, включват следната последователност от дейности</w:t>
      </w:r>
    </w:p>
    <w:p w14:paraId="278F3319" w14:textId="77777777" w:rsidR="00B35FF1" w:rsidRPr="002052FC" w:rsidRDefault="00B35FF1" w:rsidP="0090597A">
      <w:pPr>
        <w:numPr>
          <w:ilvl w:val="0"/>
          <w:numId w:val="34"/>
        </w:numPr>
        <w:spacing w:before="60" w:after="60"/>
        <w:ind w:left="851" w:hanging="567"/>
        <w:jc w:val="both"/>
        <w:rPr>
          <w:rFonts w:ascii="Verdana" w:hAnsi="Verdana"/>
          <w:sz w:val="20"/>
          <w:szCs w:val="20"/>
        </w:rPr>
      </w:pPr>
      <w:r w:rsidRPr="002052FC">
        <w:rPr>
          <w:rFonts w:ascii="Verdana" w:hAnsi="Verdana"/>
          <w:sz w:val="20"/>
          <w:szCs w:val="20"/>
        </w:rPr>
        <w:t>Пробиване на отвори под 45</w:t>
      </w:r>
      <w:r w:rsidRPr="002052FC">
        <w:rPr>
          <w:rFonts w:ascii="Verdana" w:hAnsi="Verdana"/>
          <w:sz w:val="20"/>
          <w:szCs w:val="20"/>
          <w:vertAlign w:val="superscript"/>
        </w:rPr>
        <w:t>о</w:t>
      </w:r>
    </w:p>
    <w:p w14:paraId="3BA81C40" w14:textId="77777777" w:rsidR="00B35FF1" w:rsidRPr="002052FC" w:rsidRDefault="00B35FF1" w:rsidP="0090597A">
      <w:pPr>
        <w:numPr>
          <w:ilvl w:val="0"/>
          <w:numId w:val="34"/>
        </w:numPr>
        <w:spacing w:before="60" w:after="60"/>
        <w:ind w:left="851" w:hanging="567"/>
        <w:jc w:val="both"/>
        <w:rPr>
          <w:rFonts w:ascii="Verdana" w:hAnsi="Verdana"/>
          <w:sz w:val="20"/>
          <w:szCs w:val="20"/>
        </w:rPr>
      </w:pPr>
      <w:r w:rsidRPr="002052FC">
        <w:rPr>
          <w:rFonts w:ascii="Verdana" w:hAnsi="Verdana"/>
          <w:sz w:val="20"/>
          <w:szCs w:val="20"/>
        </w:rPr>
        <w:t>Монтаж на инжекционни пакери в пробитите отвори</w:t>
      </w:r>
    </w:p>
    <w:p w14:paraId="3B5098BE" w14:textId="77777777" w:rsidR="00B35FF1" w:rsidRPr="002052FC" w:rsidRDefault="00B35FF1" w:rsidP="0090597A">
      <w:pPr>
        <w:numPr>
          <w:ilvl w:val="0"/>
          <w:numId w:val="34"/>
        </w:numPr>
        <w:spacing w:before="60" w:after="60"/>
        <w:ind w:left="851" w:hanging="567"/>
        <w:jc w:val="both"/>
        <w:rPr>
          <w:rFonts w:ascii="Verdana" w:hAnsi="Verdana"/>
          <w:sz w:val="20"/>
          <w:szCs w:val="20"/>
        </w:rPr>
      </w:pPr>
      <w:r w:rsidRPr="002052FC">
        <w:rPr>
          <w:rFonts w:ascii="Verdana" w:hAnsi="Verdana"/>
          <w:sz w:val="20"/>
          <w:szCs w:val="20"/>
        </w:rPr>
        <w:t>Замонолитване на зоната с бързовтвърдяващ цимент-полимерен състав MC-Fix ST, или еквивалент</w:t>
      </w:r>
    </w:p>
    <w:p w14:paraId="1E009488" w14:textId="77777777" w:rsidR="00B35FF1" w:rsidRPr="002052FC" w:rsidRDefault="00B35FF1" w:rsidP="0090597A">
      <w:pPr>
        <w:numPr>
          <w:ilvl w:val="0"/>
          <w:numId w:val="34"/>
        </w:numPr>
        <w:spacing w:before="60" w:after="60"/>
        <w:ind w:left="851" w:hanging="567"/>
        <w:jc w:val="both"/>
        <w:rPr>
          <w:rFonts w:ascii="Verdana" w:hAnsi="Verdana"/>
          <w:sz w:val="20"/>
          <w:szCs w:val="20"/>
        </w:rPr>
      </w:pPr>
      <w:r w:rsidRPr="002052FC">
        <w:rPr>
          <w:rFonts w:ascii="Verdana" w:hAnsi="Verdana"/>
          <w:sz w:val="20"/>
          <w:szCs w:val="20"/>
        </w:rPr>
        <w:t>Инжектиране под налягане на полиуретанова смола MC – Injekt 2300 или еквивалентен материал със същите свойства.</w:t>
      </w:r>
    </w:p>
    <w:p w14:paraId="174EE147" w14:textId="77777777" w:rsidR="00B35FF1" w:rsidRPr="002052FC" w:rsidRDefault="00B35FF1" w:rsidP="0090597A">
      <w:pPr>
        <w:numPr>
          <w:ilvl w:val="0"/>
          <w:numId w:val="29"/>
        </w:numPr>
        <w:spacing w:before="60" w:after="60"/>
        <w:ind w:left="426" w:hanging="426"/>
        <w:jc w:val="both"/>
        <w:rPr>
          <w:rFonts w:ascii="Verdana" w:hAnsi="Verdana"/>
          <w:b/>
          <w:sz w:val="20"/>
          <w:szCs w:val="20"/>
        </w:rPr>
      </w:pPr>
      <w:r w:rsidRPr="002052FC">
        <w:rPr>
          <w:rFonts w:ascii="Verdana" w:hAnsi="Verdana"/>
          <w:b/>
          <w:sz w:val="20"/>
          <w:szCs w:val="20"/>
        </w:rPr>
        <w:t>Инжекционни операции при десортирал бетон, включват следната последователност от дейности</w:t>
      </w:r>
    </w:p>
    <w:p w14:paraId="4825194A" w14:textId="77777777" w:rsidR="00B35FF1" w:rsidRPr="002052FC" w:rsidRDefault="00B35FF1" w:rsidP="0090597A">
      <w:pPr>
        <w:numPr>
          <w:ilvl w:val="0"/>
          <w:numId w:val="35"/>
        </w:numPr>
        <w:spacing w:before="60" w:after="60"/>
        <w:ind w:left="851" w:hanging="567"/>
        <w:jc w:val="both"/>
        <w:rPr>
          <w:rFonts w:ascii="Verdana" w:hAnsi="Verdana"/>
          <w:sz w:val="20"/>
          <w:szCs w:val="20"/>
        </w:rPr>
      </w:pPr>
      <w:r w:rsidRPr="002052FC">
        <w:rPr>
          <w:rFonts w:ascii="Verdana" w:hAnsi="Verdana"/>
          <w:sz w:val="20"/>
          <w:szCs w:val="20"/>
        </w:rPr>
        <w:t>Пробиване на отвори шахматно</w:t>
      </w:r>
    </w:p>
    <w:p w14:paraId="52480413" w14:textId="77777777" w:rsidR="00B35FF1" w:rsidRPr="002052FC" w:rsidRDefault="00B35FF1" w:rsidP="0090597A">
      <w:pPr>
        <w:numPr>
          <w:ilvl w:val="0"/>
          <w:numId w:val="35"/>
        </w:numPr>
        <w:spacing w:before="60" w:after="60"/>
        <w:ind w:left="851" w:hanging="567"/>
        <w:jc w:val="both"/>
        <w:rPr>
          <w:rFonts w:ascii="Verdana" w:hAnsi="Verdana"/>
          <w:sz w:val="20"/>
          <w:szCs w:val="20"/>
        </w:rPr>
      </w:pPr>
      <w:r w:rsidRPr="002052FC">
        <w:rPr>
          <w:rFonts w:ascii="Verdana" w:hAnsi="Verdana"/>
          <w:sz w:val="20"/>
          <w:szCs w:val="20"/>
        </w:rPr>
        <w:t>Монтаж на инжекционни пакери в пробитите отвори</w:t>
      </w:r>
    </w:p>
    <w:p w14:paraId="2FD11EBA" w14:textId="77777777" w:rsidR="00B35FF1" w:rsidRPr="002052FC" w:rsidRDefault="00B35FF1" w:rsidP="0090597A">
      <w:pPr>
        <w:numPr>
          <w:ilvl w:val="0"/>
          <w:numId w:val="35"/>
        </w:numPr>
        <w:spacing w:before="60" w:after="60"/>
        <w:ind w:left="851" w:hanging="567"/>
        <w:jc w:val="both"/>
        <w:rPr>
          <w:rFonts w:ascii="Verdana" w:hAnsi="Verdana"/>
          <w:sz w:val="20"/>
          <w:szCs w:val="20"/>
        </w:rPr>
      </w:pPr>
      <w:r w:rsidRPr="002052FC">
        <w:rPr>
          <w:rFonts w:ascii="Verdana" w:hAnsi="Verdana"/>
          <w:sz w:val="20"/>
          <w:szCs w:val="20"/>
        </w:rPr>
        <w:t>Замонолитване на зоната с бързовтвърдяващ цимент-полимерен състав MC-Fix ST, или еквивалент</w:t>
      </w:r>
    </w:p>
    <w:p w14:paraId="04948689" w14:textId="77777777" w:rsidR="00B35FF1" w:rsidRPr="002052FC" w:rsidRDefault="00B35FF1" w:rsidP="0090597A">
      <w:pPr>
        <w:numPr>
          <w:ilvl w:val="0"/>
          <w:numId w:val="35"/>
        </w:numPr>
        <w:spacing w:before="60" w:after="60"/>
        <w:ind w:left="851" w:hanging="567"/>
        <w:jc w:val="both"/>
        <w:rPr>
          <w:rFonts w:ascii="Verdana" w:hAnsi="Verdana"/>
          <w:sz w:val="20"/>
          <w:szCs w:val="20"/>
        </w:rPr>
      </w:pPr>
      <w:r w:rsidRPr="002052FC">
        <w:rPr>
          <w:rFonts w:ascii="Verdana" w:hAnsi="Verdana"/>
          <w:sz w:val="20"/>
          <w:szCs w:val="20"/>
        </w:rPr>
        <w:t>Инжектиране на микроцимент MC - Oxal VPIT 3 или еквивалентен материал със същите свойства.</w:t>
      </w:r>
    </w:p>
    <w:p w14:paraId="50F9FBC0" w14:textId="77777777" w:rsidR="00B35FF1" w:rsidRPr="002052FC" w:rsidRDefault="00B35FF1" w:rsidP="0090597A">
      <w:pPr>
        <w:numPr>
          <w:ilvl w:val="0"/>
          <w:numId w:val="29"/>
        </w:numPr>
        <w:spacing w:before="60" w:after="60"/>
        <w:ind w:left="426" w:hanging="426"/>
        <w:jc w:val="both"/>
        <w:rPr>
          <w:rFonts w:ascii="Verdana" w:hAnsi="Verdana"/>
          <w:b/>
          <w:sz w:val="20"/>
          <w:szCs w:val="20"/>
        </w:rPr>
      </w:pPr>
      <w:r w:rsidRPr="002052FC">
        <w:rPr>
          <w:rFonts w:ascii="Verdana" w:hAnsi="Verdana"/>
          <w:b/>
          <w:sz w:val="20"/>
          <w:szCs w:val="20"/>
        </w:rPr>
        <w:t>Локално репарационни операции на хидроизолационната система, включват следната последователност от дейности</w:t>
      </w:r>
    </w:p>
    <w:p w14:paraId="213BE79E" w14:textId="77777777" w:rsidR="00B35FF1" w:rsidRPr="002052FC" w:rsidRDefault="00B35FF1" w:rsidP="0090597A">
      <w:pPr>
        <w:numPr>
          <w:ilvl w:val="0"/>
          <w:numId w:val="36"/>
        </w:numPr>
        <w:spacing w:before="60" w:after="60"/>
        <w:ind w:left="851" w:hanging="567"/>
        <w:jc w:val="both"/>
        <w:rPr>
          <w:rFonts w:ascii="Verdana" w:hAnsi="Verdana"/>
          <w:sz w:val="20"/>
          <w:szCs w:val="20"/>
          <w:lang w:val="ru-RU"/>
        </w:rPr>
      </w:pPr>
      <w:r w:rsidRPr="002052FC">
        <w:rPr>
          <w:rFonts w:ascii="Verdana" w:hAnsi="Verdana"/>
          <w:sz w:val="20"/>
          <w:szCs w:val="20"/>
        </w:rPr>
        <w:t xml:space="preserve">Воднобластиране с налягане 1000 </w:t>
      </w:r>
      <w:r w:rsidRPr="002052FC">
        <w:rPr>
          <w:rFonts w:ascii="Verdana" w:hAnsi="Verdana"/>
          <w:sz w:val="20"/>
          <w:szCs w:val="20"/>
          <w:lang w:val="en-US"/>
        </w:rPr>
        <w:t>bar</w:t>
      </w:r>
    </w:p>
    <w:p w14:paraId="12315D56" w14:textId="77777777" w:rsidR="00B35FF1" w:rsidRPr="002052FC" w:rsidRDefault="00B35FF1" w:rsidP="0090597A">
      <w:pPr>
        <w:numPr>
          <w:ilvl w:val="0"/>
          <w:numId w:val="36"/>
        </w:numPr>
        <w:spacing w:before="60" w:after="60"/>
        <w:ind w:left="851" w:hanging="567"/>
        <w:jc w:val="both"/>
        <w:rPr>
          <w:rFonts w:ascii="Verdana" w:hAnsi="Verdana"/>
          <w:sz w:val="20"/>
          <w:szCs w:val="20"/>
          <w:lang w:val="ru-RU"/>
        </w:rPr>
      </w:pPr>
      <w:r w:rsidRPr="002052FC">
        <w:rPr>
          <w:rFonts w:ascii="Verdana" w:hAnsi="Verdana"/>
          <w:sz w:val="20"/>
          <w:szCs w:val="20"/>
        </w:rPr>
        <w:t>М</w:t>
      </w:r>
      <w:r w:rsidRPr="002052FC">
        <w:rPr>
          <w:rFonts w:ascii="Verdana" w:hAnsi="Verdana"/>
          <w:sz w:val="20"/>
          <w:szCs w:val="20"/>
          <w:lang w:val="ru-RU"/>
        </w:rPr>
        <w:t>ашинно полагане на хидроизолация за питейна вода</w:t>
      </w:r>
      <w:r w:rsidRPr="002052FC">
        <w:rPr>
          <w:rFonts w:ascii="Verdana" w:hAnsi="Verdana"/>
          <w:sz w:val="20"/>
          <w:szCs w:val="20"/>
        </w:rPr>
        <w:t xml:space="preserve"> на циментова основа</w:t>
      </w:r>
      <w:r w:rsidRPr="002052FC">
        <w:rPr>
          <w:rFonts w:ascii="Verdana" w:hAnsi="Verdana"/>
          <w:sz w:val="20"/>
          <w:szCs w:val="20"/>
          <w:lang w:val="ru-RU"/>
        </w:rPr>
        <w:t xml:space="preserve"> </w:t>
      </w:r>
      <w:r w:rsidRPr="002052FC">
        <w:rPr>
          <w:rFonts w:ascii="Verdana" w:hAnsi="Verdana"/>
          <w:sz w:val="20"/>
          <w:szCs w:val="20"/>
          <w:lang w:val="en-US"/>
        </w:rPr>
        <w:t>MC</w:t>
      </w:r>
      <w:r w:rsidRPr="002052FC">
        <w:rPr>
          <w:rFonts w:ascii="Verdana" w:hAnsi="Verdana"/>
          <w:sz w:val="20"/>
          <w:szCs w:val="20"/>
          <w:lang w:val="ru-RU"/>
        </w:rPr>
        <w:t>-</w:t>
      </w:r>
      <w:r w:rsidRPr="002052FC">
        <w:rPr>
          <w:rFonts w:ascii="Verdana" w:hAnsi="Verdana"/>
          <w:sz w:val="20"/>
          <w:szCs w:val="20"/>
          <w:lang w:val="en-US"/>
        </w:rPr>
        <w:t>RIM</w:t>
      </w:r>
      <w:r w:rsidRPr="002052FC">
        <w:rPr>
          <w:rFonts w:ascii="Verdana" w:hAnsi="Verdana"/>
          <w:sz w:val="20"/>
          <w:szCs w:val="20"/>
          <w:lang w:val="ru-RU"/>
        </w:rPr>
        <w:t xml:space="preserve"> </w:t>
      </w:r>
      <w:r w:rsidRPr="002052FC">
        <w:rPr>
          <w:rFonts w:ascii="Verdana" w:hAnsi="Verdana"/>
          <w:sz w:val="20"/>
          <w:szCs w:val="20"/>
          <w:lang w:val="en-US"/>
        </w:rPr>
        <w:t>PW</w:t>
      </w:r>
      <w:r w:rsidRPr="002052FC">
        <w:rPr>
          <w:rFonts w:ascii="Verdana" w:hAnsi="Verdana"/>
          <w:sz w:val="20"/>
          <w:szCs w:val="20"/>
          <w:lang w:val="ru-RU"/>
        </w:rPr>
        <w:t xml:space="preserve"> - с дебелина 8 </w:t>
      </w:r>
      <w:r w:rsidRPr="002052FC">
        <w:rPr>
          <w:rFonts w:ascii="Verdana" w:hAnsi="Verdana"/>
          <w:sz w:val="20"/>
          <w:szCs w:val="20"/>
          <w:lang w:val="en-US"/>
        </w:rPr>
        <w:t>mm</w:t>
      </w:r>
      <w:r w:rsidRPr="002052FC">
        <w:rPr>
          <w:rFonts w:ascii="Verdana" w:hAnsi="Verdana"/>
          <w:sz w:val="20"/>
          <w:szCs w:val="20"/>
        </w:rPr>
        <w:t xml:space="preserve"> или еквиваментна със същите свойства.</w:t>
      </w:r>
    </w:p>
    <w:p w14:paraId="0AD663EB" w14:textId="77777777" w:rsidR="00B35FF1" w:rsidRPr="00AD5576" w:rsidRDefault="00B35FF1" w:rsidP="0090597A">
      <w:pPr>
        <w:numPr>
          <w:ilvl w:val="0"/>
          <w:numId w:val="36"/>
        </w:numPr>
        <w:spacing w:before="60" w:after="60"/>
        <w:ind w:left="851" w:hanging="567"/>
        <w:jc w:val="both"/>
        <w:rPr>
          <w:rFonts w:ascii="Verdana" w:hAnsi="Verdana"/>
          <w:sz w:val="20"/>
          <w:szCs w:val="20"/>
          <w:lang w:val="ru-RU"/>
        </w:rPr>
      </w:pPr>
      <w:r w:rsidRPr="00AD5576">
        <w:rPr>
          <w:rFonts w:ascii="Verdana" w:hAnsi="Verdana"/>
          <w:sz w:val="20"/>
          <w:szCs w:val="20"/>
        </w:rPr>
        <w:t>Направа на холкери с цимент полимерен състав или еквивалент с височина до 100мм</w:t>
      </w:r>
      <w:r>
        <w:rPr>
          <w:rFonts w:ascii="Verdana" w:hAnsi="Verdana"/>
          <w:sz w:val="20"/>
          <w:szCs w:val="20"/>
        </w:rPr>
        <w:t>.</w:t>
      </w:r>
    </w:p>
    <w:p w14:paraId="5DC3E046" w14:textId="77777777" w:rsidR="00B35FF1" w:rsidRPr="00AD5576" w:rsidRDefault="00B35FF1" w:rsidP="0090597A">
      <w:pPr>
        <w:numPr>
          <w:ilvl w:val="0"/>
          <w:numId w:val="36"/>
        </w:numPr>
        <w:spacing w:before="60" w:after="60"/>
        <w:ind w:left="851" w:hanging="567"/>
        <w:jc w:val="both"/>
        <w:rPr>
          <w:rFonts w:ascii="Verdana" w:hAnsi="Verdana"/>
          <w:sz w:val="20"/>
          <w:szCs w:val="20"/>
          <w:lang w:val="ru-RU"/>
        </w:rPr>
      </w:pPr>
      <w:r w:rsidRPr="00AD5576">
        <w:rPr>
          <w:rFonts w:ascii="Verdana" w:hAnsi="Verdana"/>
          <w:sz w:val="20"/>
          <w:szCs w:val="20"/>
        </w:rPr>
        <w:t>Измазване на фуги с полимерен цимент</w:t>
      </w:r>
      <w:r>
        <w:rPr>
          <w:rFonts w:ascii="Verdana" w:hAnsi="Verdana"/>
          <w:sz w:val="20"/>
          <w:szCs w:val="20"/>
        </w:rPr>
        <w:t>.</w:t>
      </w:r>
    </w:p>
    <w:p w14:paraId="447E658D" w14:textId="77777777" w:rsidR="00B35FF1" w:rsidRPr="002052FC" w:rsidRDefault="00B35FF1" w:rsidP="0090597A">
      <w:pPr>
        <w:numPr>
          <w:ilvl w:val="0"/>
          <w:numId w:val="29"/>
        </w:numPr>
        <w:spacing w:before="60" w:after="60"/>
        <w:ind w:left="426" w:hanging="426"/>
        <w:jc w:val="both"/>
        <w:rPr>
          <w:rFonts w:ascii="Verdana" w:eastAsia="Arial Unicode MS" w:hAnsi="Verdana" w:cs="Calibri"/>
          <w:b/>
          <w:bCs/>
          <w:iCs/>
          <w:snapToGrid w:val="0"/>
          <w:color w:val="000000"/>
          <w:sz w:val="20"/>
          <w:szCs w:val="20"/>
          <w:lang w:val="en-US"/>
        </w:rPr>
      </w:pPr>
      <w:r w:rsidRPr="002052FC">
        <w:rPr>
          <w:rFonts w:ascii="Verdana" w:eastAsia="Arial Unicode MS" w:hAnsi="Verdana" w:cs="Calibri"/>
          <w:b/>
          <w:bCs/>
          <w:iCs/>
          <w:snapToGrid w:val="0"/>
          <w:color w:val="000000"/>
          <w:sz w:val="20"/>
          <w:szCs w:val="20"/>
          <w:lang w:val="en-US"/>
        </w:rPr>
        <w:t>Материали</w:t>
      </w:r>
    </w:p>
    <w:p w14:paraId="400A9895" w14:textId="77777777" w:rsidR="00B35FF1" w:rsidRPr="002052FC" w:rsidRDefault="00B35FF1" w:rsidP="0090597A">
      <w:pPr>
        <w:widowControl w:val="0"/>
        <w:numPr>
          <w:ilvl w:val="0"/>
          <w:numId w:val="37"/>
        </w:numPr>
        <w:autoSpaceDE w:val="0"/>
        <w:autoSpaceDN w:val="0"/>
        <w:adjustRightInd w:val="0"/>
        <w:spacing w:before="60" w:after="60"/>
        <w:ind w:left="851" w:hanging="567"/>
        <w:jc w:val="both"/>
        <w:rPr>
          <w:rFonts w:ascii="Verdana" w:hAnsi="Verdana" w:cs="Calibri"/>
          <w:sz w:val="20"/>
          <w:szCs w:val="20"/>
          <w:lang w:val="ru-RU"/>
        </w:rPr>
      </w:pPr>
      <w:r w:rsidRPr="002052FC">
        <w:rPr>
          <w:rFonts w:ascii="Verdana" w:hAnsi="Verdana" w:cs="Calibri"/>
          <w:sz w:val="20"/>
          <w:szCs w:val="20"/>
          <w:lang w:val="ru-RU"/>
        </w:rPr>
        <w:t>Изпълнителят е отговорен за доставката, разтоварването, складирането</w:t>
      </w:r>
      <w:r w:rsidRPr="002052FC">
        <w:rPr>
          <w:rFonts w:ascii="Verdana" w:hAnsi="Verdana" w:cs="Calibri"/>
          <w:sz w:val="20"/>
          <w:szCs w:val="20"/>
        </w:rPr>
        <w:t>,</w:t>
      </w:r>
      <w:r w:rsidRPr="002052FC">
        <w:rPr>
          <w:rFonts w:ascii="Verdana" w:hAnsi="Verdana" w:cs="Calibri"/>
          <w:sz w:val="20"/>
          <w:szCs w:val="20"/>
          <w:lang w:val="ru-RU"/>
        </w:rPr>
        <w:t xml:space="preserve"> предпазването и опазването на всички материали и оборудване, необходими за изпълнението на дейностите, предмет на договора.</w:t>
      </w:r>
    </w:p>
    <w:p w14:paraId="718C551B" w14:textId="77777777" w:rsidR="00B35FF1" w:rsidRPr="002052FC" w:rsidRDefault="00B35FF1" w:rsidP="0090597A">
      <w:pPr>
        <w:widowControl w:val="0"/>
        <w:numPr>
          <w:ilvl w:val="0"/>
          <w:numId w:val="37"/>
        </w:numPr>
        <w:autoSpaceDE w:val="0"/>
        <w:autoSpaceDN w:val="0"/>
        <w:adjustRightInd w:val="0"/>
        <w:spacing w:before="60" w:after="60"/>
        <w:ind w:left="851" w:hanging="567"/>
        <w:jc w:val="both"/>
        <w:rPr>
          <w:rFonts w:ascii="Verdana" w:hAnsi="Verdana" w:cs="Calibri"/>
          <w:sz w:val="20"/>
          <w:szCs w:val="20"/>
          <w:lang w:val="ru-RU"/>
        </w:rPr>
      </w:pPr>
      <w:r w:rsidRPr="002052FC">
        <w:rPr>
          <w:rFonts w:ascii="Verdana" w:hAnsi="Verdana" w:cs="Calibri"/>
          <w:sz w:val="20"/>
          <w:szCs w:val="20"/>
          <w:lang w:val="ru-RU"/>
        </w:rPr>
        <w:t xml:space="preserve">Всички материали влагани по този договор следва да отговарят на изискванията на Наредба № 9 (за качеството на водата, предназначена за питейно-битови цели), за влияние на материалите при контакт върху качеството на питейната вода. </w:t>
      </w:r>
    </w:p>
    <w:p w14:paraId="2FA9E9DE" w14:textId="77777777" w:rsidR="00B35FF1" w:rsidRPr="002052FC" w:rsidRDefault="00B35FF1" w:rsidP="0090597A">
      <w:pPr>
        <w:widowControl w:val="0"/>
        <w:numPr>
          <w:ilvl w:val="0"/>
          <w:numId w:val="37"/>
        </w:numPr>
        <w:autoSpaceDE w:val="0"/>
        <w:autoSpaceDN w:val="0"/>
        <w:adjustRightInd w:val="0"/>
        <w:spacing w:before="60" w:after="60"/>
        <w:ind w:left="851" w:hanging="567"/>
        <w:jc w:val="both"/>
        <w:rPr>
          <w:rFonts w:ascii="Verdana" w:hAnsi="Verdana"/>
          <w:bCs/>
          <w:iCs/>
          <w:sz w:val="20"/>
          <w:szCs w:val="20"/>
          <w:lang w:val="ru-RU"/>
        </w:rPr>
      </w:pPr>
      <w:r w:rsidRPr="002052FC">
        <w:rPr>
          <w:rFonts w:ascii="Verdana" w:hAnsi="Verdana"/>
          <w:bCs/>
          <w:iCs/>
          <w:sz w:val="20"/>
          <w:szCs w:val="20"/>
          <w:lang w:val="ru-RU"/>
        </w:rPr>
        <w:t>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както следва:</w:t>
      </w:r>
    </w:p>
    <w:p w14:paraId="247DA345" w14:textId="77777777" w:rsidR="00B35FF1" w:rsidRPr="002052FC" w:rsidRDefault="00B35FF1" w:rsidP="00074AE1">
      <w:pPr>
        <w:widowControl w:val="0"/>
        <w:autoSpaceDE w:val="0"/>
        <w:autoSpaceDN w:val="0"/>
        <w:adjustRightInd w:val="0"/>
        <w:spacing w:before="60" w:after="60"/>
        <w:ind w:left="851"/>
        <w:jc w:val="both"/>
        <w:rPr>
          <w:rFonts w:ascii="Verdana" w:hAnsi="Verdana"/>
          <w:bCs/>
          <w:iCs/>
          <w:sz w:val="20"/>
          <w:szCs w:val="20"/>
          <w:lang w:val="ru-RU"/>
        </w:rPr>
      </w:pPr>
      <w:r w:rsidRPr="002052FC">
        <w:rPr>
          <w:rFonts w:ascii="Verdana" w:hAnsi="Verdana"/>
          <w:sz w:val="20"/>
          <w:szCs w:val="20"/>
          <w:lang w:val="ru-RU"/>
        </w:rPr>
        <w:t xml:space="preserve">9.3.1. </w:t>
      </w:r>
      <w:r w:rsidRPr="002052FC">
        <w:rPr>
          <w:rFonts w:ascii="Verdana" w:hAnsi="Verdana"/>
          <w:bCs/>
          <w:iCs/>
          <w:sz w:val="20"/>
          <w:szCs w:val="20"/>
          <w:lang w:val="ru-RU"/>
        </w:rPr>
        <w:t>За строителните продукти, за които има влезли в сила хармонизирани стандарти или издадена европейска техническа оценка (ЕТО), следва да се представят:</w:t>
      </w:r>
    </w:p>
    <w:p w14:paraId="02ED5BB2"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lastRenderedPageBreak/>
        <w:t>декларация за експлоатационните показатели (ДЕП) на продукта и маркировка „СЕ“ съгласно изискванията на Регламент (ЕС) № 305/2011,</w:t>
      </w:r>
    </w:p>
    <w:p w14:paraId="66E37608"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t>инструкции за употреба на продуктите;</w:t>
      </w:r>
    </w:p>
    <w:p w14:paraId="3F33FDDB"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t>информация за безопасност по чл. 31 или чл. 33 на Регламент (ЕО) № 1907/2006 относно регистрацията, оценката, разрешаването и ограничаването на химикали (REACH), когато такава се изисква за продукта.</w:t>
      </w:r>
    </w:p>
    <w:p w14:paraId="489E8915" w14:textId="77777777" w:rsidR="00B35FF1" w:rsidRPr="002052FC" w:rsidRDefault="00B35FF1" w:rsidP="00074AE1">
      <w:pPr>
        <w:widowControl w:val="0"/>
        <w:autoSpaceDE w:val="0"/>
        <w:autoSpaceDN w:val="0"/>
        <w:adjustRightInd w:val="0"/>
        <w:spacing w:before="60" w:after="60"/>
        <w:ind w:left="851"/>
        <w:jc w:val="both"/>
        <w:rPr>
          <w:rFonts w:ascii="Verdana" w:hAnsi="Verdana"/>
          <w:bCs/>
          <w:iCs/>
          <w:sz w:val="20"/>
          <w:szCs w:val="20"/>
          <w:lang w:val="ru-RU"/>
        </w:rPr>
      </w:pPr>
      <w:r w:rsidRPr="002052FC">
        <w:rPr>
          <w:rFonts w:ascii="Verdana" w:hAnsi="Verdana"/>
          <w:sz w:val="20"/>
          <w:szCs w:val="20"/>
          <w:lang w:val="ru-RU"/>
        </w:rPr>
        <w:t xml:space="preserve">9.3.2. </w:t>
      </w:r>
      <w:r w:rsidRPr="002052FC">
        <w:rPr>
          <w:rFonts w:ascii="Verdana" w:hAnsi="Verdana"/>
          <w:bCs/>
          <w:iCs/>
          <w:sz w:val="20"/>
          <w:szCs w:val="20"/>
          <w:lang w:val="ru-RU"/>
        </w:rPr>
        <w:t>За строителните продукти, за които няма влезли в сила хармонизирани стандарти и не е издадена ЕТО, следва да се представят:</w:t>
      </w:r>
    </w:p>
    <w:p w14:paraId="04FDD242"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t>декларация за характеристиките на строителния продукт (ДХСП) съгласно приложение № 1 към чл. 4, ал. 1, т. 2 от Наредбата;</w:t>
      </w:r>
    </w:p>
    <w:p w14:paraId="1877E979"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t>инструкции за употреба на продуктите;</w:t>
      </w:r>
    </w:p>
    <w:p w14:paraId="4B4482F9" w14:textId="77777777" w:rsidR="00B35FF1" w:rsidRPr="002052FC" w:rsidRDefault="00B35FF1" w:rsidP="0090597A">
      <w:pPr>
        <w:widowControl w:val="0"/>
        <w:numPr>
          <w:ilvl w:val="0"/>
          <w:numId w:val="38"/>
        </w:numPr>
        <w:autoSpaceDE w:val="0"/>
        <w:autoSpaceDN w:val="0"/>
        <w:adjustRightInd w:val="0"/>
        <w:spacing w:before="60" w:after="60"/>
        <w:ind w:left="1134" w:hanging="283"/>
        <w:jc w:val="both"/>
        <w:rPr>
          <w:rFonts w:ascii="Verdana" w:hAnsi="Verdana"/>
          <w:bCs/>
          <w:iCs/>
          <w:sz w:val="20"/>
          <w:szCs w:val="20"/>
          <w:lang w:val="ru-RU"/>
        </w:rPr>
      </w:pPr>
      <w:r w:rsidRPr="002052FC">
        <w:rPr>
          <w:rFonts w:ascii="Verdana" w:hAnsi="Verdana"/>
          <w:bCs/>
          <w:iCs/>
          <w:sz w:val="20"/>
          <w:szCs w:val="20"/>
          <w:lang w:val="ru-RU"/>
        </w:rPr>
        <w:t>информация за безопасност по чл. 31 или чл. 33 на Регламент (ЕО) № 1907/2006 относно регистрацията, оценката, разрешаването и ограничаването на химикали (REACH), когато такава се изисква за продукта.</w:t>
      </w:r>
    </w:p>
    <w:p w14:paraId="1E617741" w14:textId="2FE95B9B" w:rsidR="00B35FF1" w:rsidRPr="002052FC" w:rsidRDefault="00B35FF1" w:rsidP="0090597A">
      <w:pPr>
        <w:widowControl w:val="0"/>
        <w:numPr>
          <w:ilvl w:val="0"/>
          <w:numId w:val="37"/>
        </w:numPr>
        <w:autoSpaceDE w:val="0"/>
        <w:autoSpaceDN w:val="0"/>
        <w:adjustRightInd w:val="0"/>
        <w:spacing w:before="60" w:after="60"/>
        <w:ind w:left="851" w:hanging="567"/>
        <w:jc w:val="both"/>
        <w:rPr>
          <w:rFonts w:ascii="Verdana" w:hAnsi="Verdana" w:cs="Calibri"/>
          <w:sz w:val="20"/>
          <w:szCs w:val="20"/>
          <w:lang w:val="ru-RU"/>
        </w:rPr>
      </w:pPr>
      <w:r w:rsidRPr="002052FC">
        <w:rPr>
          <w:rFonts w:ascii="Verdana" w:hAnsi="Verdana" w:cs="Calibri"/>
          <w:sz w:val="20"/>
          <w:szCs w:val="20"/>
          <w:lang w:val="ru-RU"/>
        </w:rPr>
        <w:t>Без предоставяне на описаните по–горе документи, Изпълнителят не започва изпълнението на дейностите по договора и търпи неустойка, съгласно т.</w:t>
      </w:r>
      <w:r w:rsidR="002E524B">
        <w:rPr>
          <w:rFonts w:ascii="Verdana" w:hAnsi="Verdana" w:cs="Calibri"/>
          <w:sz w:val="20"/>
          <w:szCs w:val="20"/>
          <w:lang w:val="ru-RU"/>
        </w:rPr>
        <w:t>1.</w:t>
      </w:r>
      <w:r w:rsidRPr="002052FC">
        <w:rPr>
          <w:rFonts w:ascii="Verdana" w:hAnsi="Verdana" w:cs="Calibri"/>
          <w:sz w:val="20"/>
          <w:szCs w:val="20"/>
          <w:lang w:val="ru-RU"/>
        </w:rPr>
        <w:t>8 от Раздел В: Специфични условия на договора.</w:t>
      </w:r>
    </w:p>
    <w:p w14:paraId="1C28C890" w14:textId="77777777" w:rsidR="00B35FF1" w:rsidRPr="002052FC" w:rsidRDefault="00B35FF1" w:rsidP="0090597A">
      <w:pPr>
        <w:widowControl w:val="0"/>
        <w:numPr>
          <w:ilvl w:val="0"/>
          <w:numId w:val="37"/>
        </w:numPr>
        <w:autoSpaceDE w:val="0"/>
        <w:autoSpaceDN w:val="0"/>
        <w:adjustRightInd w:val="0"/>
        <w:spacing w:before="60" w:after="60"/>
        <w:ind w:left="851" w:hanging="567"/>
        <w:jc w:val="both"/>
        <w:rPr>
          <w:rFonts w:ascii="Verdana" w:hAnsi="Verdana" w:cs="Calibri"/>
          <w:sz w:val="20"/>
          <w:szCs w:val="20"/>
          <w:lang w:val="ru-RU"/>
        </w:rPr>
      </w:pPr>
      <w:r w:rsidRPr="002052FC">
        <w:rPr>
          <w:rFonts w:ascii="Verdana" w:hAnsi="Verdana" w:cs="Calibri"/>
          <w:sz w:val="20"/>
          <w:szCs w:val="20"/>
          <w:lang w:val="ru-RU"/>
        </w:rPr>
        <w:t xml:space="preserve">Контролът по време на </w:t>
      </w:r>
      <w:r w:rsidRPr="002052FC">
        <w:rPr>
          <w:rFonts w:ascii="Verdana" w:hAnsi="Verdana" w:cs="Calibri"/>
          <w:sz w:val="20"/>
          <w:szCs w:val="20"/>
        </w:rPr>
        <w:t>извършване на работите</w:t>
      </w:r>
      <w:r w:rsidRPr="002052FC">
        <w:rPr>
          <w:rFonts w:ascii="Verdana" w:hAnsi="Verdana" w:cs="Calibri"/>
          <w:sz w:val="20"/>
          <w:szCs w:val="20"/>
          <w:lang w:val="ru-RU"/>
        </w:rPr>
        <w:t xml:space="preserve"> ще се упражнява от представители на Възложителя – контролиращ служител по договора, представители на отдели „БЗР“ и „Опазване на околната среда“.</w:t>
      </w:r>
    </w:p>
    <w:p w14:paraId="63A30EE2" w14:textId="77777777" w:rsidR="00B35FF1" w:rsidRPr="002052FC" w:rsidRDefault="00B35FF1" w:rsidP="0090597A">
      <w:pPr>
        <w:numPr>
          <w:ilvl w:val="0"/>
          <w:numId w:val="29"/>
        </w:numPr>
        <w:spacing w:before="60" w:after="60"/>
        <w:ind w:left="426" w:hanging="426"/>
        <w:jc w:val="both"/>
        <w:rPr>
          <w:rFonts w:ascii="Verdana" w:eastAsia="Arial Unicode MS" w:hAnsi="Verdana" w:cs="Calibri"/>
          <w:b/>
          <w:bCs/>
          <w:iCs/>
          <w:sz w:val="20"/>
          <w:szCs w:val="20"/>
        </w:rPr>
      </w:pPr>
      <w:r w:rsidRPr="002052FC">
        <w:rPr>
          <w:rFonts w:ascii="Verdana" w:eastAsia="Arial Unicode MS" w:hAnsi="Verdana" w:cs="Calibri"/>
          <w:b/>
          <w:bCs/>
          <w:iCs/>
          <w:sz w:val="20"/>
          <w:szCs w:val="20"/>
        </w:rPr>
        <w:t>Възлагане и приемане на работата</w:t>
      </w:r>
    </w:p>
    <w:p w14:paraId="017ED463" w14:textId="77777777" w:rsidR="00B35FF1" w:rsidRPr="002052FC" w:rsidRDefault="00B35FF1" w:rsidP="0090597A">
      <w:pPr>
        <w:widowControl w:val="0"/>
        <w:numPr>
          <w:ilvl w:val="0"/>
          <w:numId w:val="39"/>
        </w:numPr>
        <w:tabs>
          <w:tab w:val="left" w:pos="993"/>
        </w:tabs>
        <w:autoSpaceDE w:val="0"/>
        <w:autoSpaceDN w:val="0"/>
        <w:adjustRightInd w:val="0"/>
        <w:spacing w:before="60" w:after="60"/>
        <w:ind w:left="851" w:hanging="709"/>
        <w:jc w:val="both"/>
        <w:rPr>
          <w:rFonts w:ascii="Verdana" w:hAnsi="Verdana" w:cs="Calibri"/>
          <w:sz w:val="20"/>
          <w:szCs w:val="20"/>
          <w:lang w:val="ru-RU"/>
        </w:rPr>
      </w:pPr>
      <w:r w:rsidRPr="002052FC">
        <w:rPr>
          <w:rFonts w:ascii="Verdana" w:hAnsi="Verdana" w:cs="Calibri"/>
          <w:sz w:val="20"/>
          <w:szCs w:val="20"/>
        </w:rPr>
        <w:t>Дейностите по договора</w:t>
      </w:r>
      <w:r w:rsidRPr="002052FC">
        <w:rPr>
          <w:rFonts w:ascii="Verdana" w:hAnsi="Verdana" w:cs="Calibri"/>
          <w:sz w:val="20"/>
          <w:szCs w:val="20"/>
          <w:lang w:val="ru-RU"/>
        </w:rPr>
        <w:t xml:space="preserve"> ще бъдат възлагани с изпращане на възлагателно писмо по факс/имейл от страна на Възложителя към Изпълнителя. </w:t>
      </w:r>
    </w:p>
    <w:p w14:paraId="79A69D19" w14:textId="77777777" w:rsidR="00B35FF1" w:rsidRPr="002052FC" w:rsidRDefault="00B35FF1" w:rsidP="0090597A">
      <w:pPr>
        <w:widowControl w:val="0"/>
        <w:numPr>
          <w:ilvl w:val="0"/>
          <w:numId w:val="39"/>
        </w:numPr>
        <w:tabs>
          <w:tab w:val="left" w:pos="993"/>
        </w:tabs>
        <w:autoSpaceDE w:val="0"/>
        <w:autoSpaceDN w:val="0"/>
        <w:adjustRightInd w:val="0"/>
        <w:spacing w:before="60" w:after="60"/>
        <w:ind w:left="851" w:hanging="709"/>
        <w:jc w:val="both"/>
        <w:rPr>
          <w:rFonts w:ascii="Verdana" w:hAnsi="Verdana" w:cs="Calibri"/>
          <w:sz w:val="20"/>
          <w:szCs w:val="20"/>
          <w:lang w:val="ru-RU"/>
        </w:rPr>
      </w:pPr>
      <w:r w:rsidRPr="002052FC">
        <w:rPr>
          <w:rFonts w:ascii="Verdana" w:hAnsi="Verdana" w:cs="Calibri"/>
          <w:sz w:val="20"/>
          <w:szCs w:val="20"/>
          <w:lang w:val="ru-RU"/>
        </w:rPr>
        <w:t>Срок на изпълнение на възложените работи – до 5 работни дни, считано от датата на възлагателното писмо.</w:t>
      </w:r>
    </w:p>
    <w:p w14:paraId="07E5BEB3" w14:textId="77777777" w:rsidR="00B35FF1" w:rsidRPr="002052FC" w:rsidRDefault="00B35FF1" w:rsidP="0090597A">
      <w:pPr>
        <w:widowControl w:val="0"/>
        <w:numPr>
          <w:ilvl w:val="0"/>
          <w:numId w:val="39"/>
        </w:numPr>
        <w:tabs>
          <w:tab w:val="left" w:pos="993"/>
        </w:tabs>
        <w:autoSpaceDE w:val="0"/>
        <w:autoSpaceDN w:val="0"/>
        <w:adjustRightInd w:val="0"/>
        <w:spacing w:before="60" w:after="60"/>
        <w:ind w:left="851" w:hanging="709"/>
        <w:jc w:val="both"/>
        <w:rPr>
          <w:rFonts w:ascii="Verdana" w:hAnsi="Verdana" w:cs="Calibri"/>
          <w:sz w:val="20"/>
          <w:szCs w:val="20"/>
          <w:lang w:val="ru-RU"/>
        </w:rPr>
      </w:pPr>
      <w:r w:rsidRPr="002052FC">
        <w:rPr>
          <w:rFonts w:ascii="Verdana" w:hAnsi="Verdana" w:cs="Calibri"/>
          <w:sz w:val="20"/>
          <w:szCs w:val="20"/>
          <w:lang w:val="ru-RU"/>
        </w:rPr>
        <w:t>Изпълнените дейности се приемат с подписан без възражения от страна на Възложителя, приемно-предавателен протокол за установяване качеството на завършените работи.</w:t>
      </w:r>
    </w:p>
    <w:p w14:paraId="13D1865D" w14:textId="77777777" w:rsidR="00B35FF1" w:rsidRPr="002052FC" w:rsidRDefault="00B35FF1" w:rsidP="0090597A">
      <w:pPr>
        <w:widowControl w:val="0"/>
        <w:numPr>
          <w:ilvl w:val="0"/>
          <w:numId w:val="39"/>
        </w:numPr>
        <w:tabs>
          <w:tab w:val="left" w:pos="993"/>
        </w:tabs>
        <w:autoSpaceDE w:val="0"/>
        <w:autoSpaceDN w:val="0"/>
        <w:adjustRightInd w:val="0"/>
        <w:spacing w:before="60" w:after="60"/>
        <w:ind w:left="851" w:hanging="709"/>
        <w:jc w:val="both"/>
        <w:rPr>
          <w:rFonts w:ascii="Verdana" w:hAnsi="Verdana" w:cs="Calibri"/>
          <w:sz w:val="20"/>
          <w:szCs w:val="20"/>
          <w:lang w:val="ru-RU"/>
        </w:rPr>
      </w:pPr>
      <w:r w:rsidRPr="002052FC">
        <w:rPr>
          <w:rFonts w:ascii="Verdana" w:hAnsi="Verdana" w:cs="Calibri"/>
          <w:sz w:val="20"/>
          <w:szCs w:val="20"/>
          <w:lang w:val="ru-RU"/>
        </w:rPr>
        <w:t xml:space="preserve">В случай, че представител на Възложителя установи, че работите не са извършени качествено, той предоставя по своя преценка на Изпълнителя срок, в рамките на който последният трябва да поправи неприетите от Контролиращи служител работи. </w:t>
      </w:r>
    </w:p>
    <w:p w14:paraId="681C4D23" w14:textId="77777777" w:rsidR="00B35FF1" w:rsidRPr="002052FC" w:rsidRDefault="00B35FF1" w:rsidP="0090597A">
      <w:pPr>
        <w:widowControl w:val="0"/>
        <w:numPr>
          <w:ilvl w:val="0"/>
          <w:numId w:val="39"/>
        </w:numPr>
        <w:tabs>
          <w:tab w:val="left" w:pos="993"/>
        </w:tabs>
        <w:autoSpaceDE w:val="0"/>
        <w:autoSpaceDN w:val="0"/>
        <w:adjustRightInd w:val="0"/>
        <w:spacing w:before="60" w:after="60"/>
        <w:ind w:left="851" w:hanging="709"/>
        <w:jc w:val="both"/>
        <w:rPr>
          <w:rFonts w:ascii="Verdana" w:hAnsi="Verdana" w:cs="Calibri"/>
          <w:sz w:val="20"/>
          <w:szCs w:val="20"/>
          <w:lang w:val="ru-RU"/>
        </w:rPr>
      </w:pPr>
      <w:r w:rsidRPr="002052FC">
        <w:rPr>
          <w:rFonts w:ascii="Verdana" w:hAnsi="Verdana" w:cs="Calibri"/>
          <w:sz w:val="20"/>
          <w:szCs w:val="20"/>
          <w:lang w:val="ru-RU"/>
        </w:rPr>
        <w:t>Всички разходи по отстраняване на забележките, в случай, че се констатират такива, са за сметка на Изпълнителя.</w:t>
      </w:r>
    </w:p>
    <w:p w14:paraId="20C83020" w14:textId="77777777" w:rsidR="00B35FF1" w:rsidRPr="002052FC" w:rsidRDefault="00B35FF1" w:rsidP="0090597A">
      <w:pPr>
        <w:numPr>
          <w:ilvl w:val="0"/>
          <w:numId w:val="29"/>
        </w:numPr>
        <w:spacing w:before="60" w:after="60"/>
        <w:ind w:left="426" w:hanging="426"/>
        <w:jc w:val="both"/>
        <w:rPr>
          <w:rFonts w:ascii="Verdana" w:eastAsia="Arial Unicode MS" w:hAnsi="Verdana" w:cs="Calibri"/>
          <w:b/>
          <w:bCs/>
          <w:iCs/>
          <w:sz w:val="20"/>
          <w:szCs w:val="20"/>
        </w:rPr>
      </w:pPr>
      <w:r w:rsidRPr="002052FC">
        <w:rPr>
          <w:rFonts w:ascii="Verdana" w:eastAsia="Arial Unicode MS" w:hAnsi="Verdana" w:cs="Calibri"/>
          <w:b/>
          <w:bCs/>
          <w:iCs/>
          <w:sz w:val="20"/>
          <w:szCs w:val="20"/>
        </w:rPr>
        <w:t>Гаранционен срок</w:t>
      </w:r>
    </w:p>
    <w:p w14:paraId="3AEB117E" w14:textId="77777777" w:rsidR="00B35FF1" w:rsidRPr="002052FC" w:rsidRDefault="00B35FF1" w:rsidP="00074AE1">
      <w:pPr>
        <w:spacing w:before="60" w:after="60"/>
        <w:ind w:left="360"/>
        <w:jc w:val="both"/>
        <w:rPr>
          <w:rFonts w:ascii="Verdana" w:hAnsi="Verdana"/>
          <w:sz w:val="20"/>
          <w:szCs w:val="20"/>
        </w:rPr>
      </w:pPr>
      <w:r w:rsidRPr="002052FC">
        <w:rPr>
          <w:rFonts w:ascii="Verdana" w:hAnsi="Verdana"/>
          <w:sz w:val="20"/>
          <w:szCs w:val="20"/>
        </w:rPr>
        <w:t xml:space="preserve">Минимален гаранционен срок на изпълнените работи и използваните материали е 18 месеца. Срокът започва да тече от подписване на приемо-предавателен протокол за приемане на изпълнените дейности. </w:t>
      </w:r>
    </w:p>
    <w:p w14:paraId="670AEEC1" w14:textId="77777777" w:rsidR="00B35FF1" w:rsidRPr="002052FC" w:rsidRDefault="00B35FF1" w:rsidP="0090597A">
      <w:pPr>
        <w:numPr>
          <w:ilvl w:val="0"/>
          <w:numId w:val="29"/>
        </w:numPr>
        <w:spacing w:before="60" w:after="60"/>
        <w:ind w:left="426" w:hanging="426"/>
        <w:jc w:val="both"/>
        <w:rPr>
          <w:rFonts w:ascii="Verdana" w:eastAsia="Arial Unicode MS" w:hAnsi="Verdana" w:cs="Calibri"/>
          <w:b/>
          <w:bCs/>
          <w:iCs/>
          <w:sz w:val="20"/>
          <w:szCs w:val="20"/>
        </w:rPr>
      </w:pPr>
      <w:r w:rsidRPr="002052FC">
        <w:rPr>
          <w:rFonts w:ascii="Verdana" w:eastAsia="Arial Unicode MS" w:hAnsi="Verdana" w:cs="Calibri"/>
          <w:b/>
          <w:bCs/>
          <w:iCs/>
          <w:sz w:val="20"/>
          <w:szCs w:val="20"/>
        </w:rPr>
        <w:t>Мерки за безопасност</w:t>
      </w:r>
    </w:p>
    <w:p w14:paraId="2976561B" w14:textId="77DFCB61" w:rsidR="00B35FF1" w:rsidRDefault="00B35FF1" w:rsidP="00074AE1">
      <w:pPr>
        <w:spacing w:before="60" w:after="60"/>
        <w:ind w:left="360"/>
        <w:jc w:val="both"/>
        <w:rPr>
          <w:rFonts w:ascii="Verdana" w:eastAsia="Arial Unicode MS" w:hAnsi="Verdana" w:cs="Calibri"/>
          <w:sz w:val="20"/>
          <w:szCs w:val="20"/>
          <w:lang w:val="ru-RU"/>
        </w:rPr>
      </w:pPr>
      <w:r w:rsidRPr="002052FC">
        <w:rPr>
          <w:rFonts w:ascii="Verdana" w:hAnsi="Verdana" w:cs="Calibri"/>
          <w:sz w:val="20"/>
          <w:szCs w:val="20"/>
          <w:lang w:val="ru-RU"/>
        </w:rPr>
        <w:t xml:space="preserve">Изпълнителят </w:t>
      </w:r>
      <w:r w:rsidRPr="002052FC">
        <w:rPr>
          <w:rFonts w:ascii="Verdana" w:hAnsi="Verdana" w:cs="Calibri"/>
          <w:spacing w:val="-3"/>
          <w:sz w:val="20"/>
          <w:szCs w:val="20"/>
          <w:lang w:val="ru-RU"/>
        </w:rPr>
        <w:t>трябва</w:t>
      </w:r>
      <w:r w:rsidRPr="002052FC">
        <w:rPr>
          <w:rFonts w:ascii="Verdana" w:eastAsia="Arial Unicode MS" w:hAnsi="Verdana" w:cs="Calibri"/>
          <w:sz w:val="20"/>
          <w:szCs w:val="20"/>
          <w:lang w:val="ru-RU"/>
        </w:rPr>
        <w:t xml:space="preserve"> да спазва стриктно изискванията на действащото законодателство, уреждащо здравословните и безопасни условия на труд.</w:t>
      </w:r>
    </w:p>
    <w:p w14:paraId="5F8A43F1" w14:textId="02F5BD1B" w:rsidR="00074AE1" w:rsidRDefault="00074AE1" w:rsidP="00074AE1">
      <w:pPr>
        <w:spacing w:before="60" w:after="60"/>
        <w:ind w:left="360"/>
        <w:jc w:val="both"/>
        <w:rPr>
          <w:rFonts w:ascii="Verdana" w:eastAsia="Arial Unicode MS" w:hAnsi="Verdana" w:cs="Calibri"/>
          <w:sz w:val="20"/>
          <w:szCs w:val="20"/>
          <w:lang w:val="ru-RU"/>
        </w:rPr>
      </w:pPr>
    </w:p>
    <w:p w14:paraId="28645BEC" w14:textId="77777777" w:rsidR="00074AE1" w:rsidRPr="002052FC" w:rsidRDefault="00074AE1" w:rsidP="00074AE1">
      <w:pPr>
        <w:spacing w:before="60" w:after="60"/>
        <w:ind w:left="360"/>
        <w:jc w:val="both"/>
        <w:rPr>
          <w:rFonts w:ascii="Verdana" w:eastAsia="Arial Unicode MS" w:hAnsi="Verdana" w:cs="Calibri"/>
          <w:sz w:val="20"/>
          <w:szCs w:val="20"/>
          <w:lang w:val="ru-RU"/>
        </w:rPr>
      </w:pPr>
    </w:p>
    <w:p w14:paraId="3BD2042E" w14:textId="77777777" w:rsidR="00B35FF1" w:rsidRPr="002052FC" w:rsidRDefault="00B35FF1" w:rsidP="0090597A">
      <w:pPr>
        <w:numPr>
          <w:ilvl w:val="0"/>
          <w:numId w:val="29"/>
        </w:numPr>
        <w:spacing w:before="60" w:after="60"/>
        <w:ind w:left="426" w:hanging="426"/>
        <w:jc w:val="both"/>
        <w:rPr>
          <w:rFonts w:ascii="Verdana" w:eastAsia="Arial Unicode MS" w:hAnsi="Verdana" w:cs="Calibri"/>
          <w:b/>
          <w:bCs/>
          <w:iCs/>
          <w:sz w:val="20"/>
          <w:szCs w:val="20"/>
        </w:rPr>
      </w:pPr>
      <w:r w:rsidRPr="002052FC">
        <w:rPr>
          <w:rFonts w:ascii="Verdana" w:eastAsia="Arial Unicode MS" w:hAnsi="Verdana" w:cs="Calibri"/>
          <w:b/>
          <w:bCs/>
          <w:iCs/>
          <w:sz w:val="20"/>
          <w:szCs w:val="20"/>
        </w:rPr>
        <w:lastRenderedPageBreak/>
        <w:t>Опазване на Околната Среда</w:t>
      </w:r>
    </w:p>
    <w:p w14:paraId="02F71F4C"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hAnsi="Verdana" w:cs="Calibri"/>
          <w:spacing w:val="-3"/>
          <w:sz w:val="20"/>
          <w:szCs w:val="20"/>
          <w:lang w:val="ru-RU"/>
        </w:rPr>
        <w:t>Изпълнителят</w:t>
      </w:r>
      <w:r w:rsidRPr="002052FC">
        <w:rPr>
          <w:rFonts w:ascii="Verdana" w:eastAsia="Arial Unicode MS" w:hAnsi="Verdana" w:cs="Calibri"/>
          <w:sz w:val="20"/>
          <w:szCs w:val="20"/>
          <w:lang w:val="ru-RU"/>
        </w:rPr>
        <w:t xml:space="preserve"> трябва да предприеме всички подходящи мерки за да опази околната среда около обектите и да ограничи щетите и неудобствата за хора и имущество вследствие на замърсяване, шум и други последици от неговите действия. </w:t>
      </w:r>
    </w:p>
    <w:p w14:paraId="5D785E21" w14:textId="77777777" w:rsidR="00B35FF1" w:rsidRPr="002052FC" w:rsidRDefault="00B35FF1" w:rsidP="0090597A">
      <w:pPr>
        <w:pStyle w:val="ListParagraph"/>
        <w:numPr>
          <w:ilvl w:val="0"/>
          <w:numId w:val="29"/>
        </w:numPr>
        <w:spacing w:before="60" w:after="60"/>
        <w:ind w:left="426"/>
        <w:contextualSpacing/>
        <w:jc w:val="both"/>
        <w:rPr>
          <w:rFonts w:ascii="Verdana" w:eastAsia="Arial Unicode MS" w:hAnsi="Verdana"/>
          <w:b/>
          <w:sz w:val="20"/>
          <w:szCs w:val="20"/>
          <w:lang w:val="ru-RU"/>
        </w:rPr>
      </w:pPr>
      <w:r w:rsidRPr="002052FC">
        <w:rPr>
          <w:rFonts w:ascii="Verdana" w:eastAsia="Arial Unicode MS" w:hAnsi="Verdana"/>
          <w:b/>
          <w:sz w:val="20"/>
          <w:szCs w:val="20"/>
          <w:lang w:val="ru-RU"/>
        </w:rPr>
        <w:t xml:space="preserve">Изисквания свързани със сигурност </w:t>
      </w:r>
    </w:p>
    <w:p w14:paraId="6DC008AE"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7B19F33E"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 xml:space="preserve">Необходимият комплект документи са както следва: </w:t>
      </w:r>
    </w:p>
    <w:p w14:paraId="2D95916D"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1. Свидетелство за съдимост;</w:t>
      </w:r>
    </w:p>
    <w:p w14:paraId="5DF8DED5"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2. Медицинска справка от Център за психично здраве, че лицето не се води на диспансерен отчет;</w:t>
      </w:r>
    </w:p>
    <w:p w14:paraId="2F898239" w14:textId="77777777" w:rsidR="00B35FF1" w:rsidRPr="002052FC"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 xml:space="preserve">3. Служебна бележка от органите на прокуратурата или НСлС за липса на водени досъдебни или съдебни производства (бул. Д-р Г.М. Димитров 42, София); </w:t>
      </w:r>
    </w:p>
    <w:p w14:paraId="49558D50" w14:textId="1519FAC6" w:rsidR="00B35FF1" w:rsidRDefault="00B35FF1" w:rsidP="00074AE1">
      <w:pPr>
        <w:spacing w:before="60" w:after="60"/>
        <w:ind w:left="360"/>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4. Попълнен въпросник - Приложение № 6 от „Правилника за прилагане на закона за ДАНС“ (по образец).</w:t>
      </w:r>
    </w:p>
    <w:p w14:paraId="20B64B42" w14:textId="55ED68CD" w:rsidR="00074AE1" w:rsidRDefault="00074AE1" w:rsidP="00074AE1">
      <w:pPr>
        <w:spacing w:before="60" w:after="60"/>
        <w:ind w:left="360"/>
        <w:jc w:val="both"/>
        <w:rPr>
          <w:rFonts w:ascii="Verdana" w:eastAsia="Arial Unicode MS" w:hAnsi="Verdana" w:cs="Calibri"/>
          <w:sz w:val="20"/>
          <w:szCs w:val="20"/>
          <w:lang w:val="ru-RU"/>
        </w:rPr>
      </w:pPr>
    </w:p>
    <w:p w14:paraId="0FDA6B06" w14:textId="03A94EAA" w:rsidR="00074AE1" w:rsidRDefault="00074AE1" w:rsidP="00074AE1">
      <w:pPr>
        <w:spacing w:before="60" w:after="60"/>
        <w:ind w:left="360"/>
        <w:jc w:val="both"/>
        <w:rPr>
          <w:rFonts w:ascii="Verdana" w:eastAsia="Arial Unicode MS" w:hAnsi="Verdana" w:cs="Calibri"/>
          <w:sz w:val="20"/>
          <w:szCs w:val="20"/>
          <w:lang w:val="ru-RU"/>
        </w:rPr>
      </w:pPr>
    </w:p>
    <w:p w14:paraId="113B8E53" w14:textId="15BF3F56" w:rsidR="00074AE1" w:rsidRDefault="00074AE1" w:rsidP="00074AE1">
      <w:pPr>
        <w:spacing w:before="60" w:after="60"/>
        <w:ind w:left="360"/>
        <w:jc w:val="both"/>
        <w:rPr>
          <w:rFonts w:ascii="Verdana" w:eastAsia="Arial Unicode MS" w:hAnsi="Verdana" w:cs="Calibri"/>
          <w:sz w:val="20"/>
          <w:szCs w:val="20"/>
          <w:lang w:val="ru-RU"/>
        </w:rPr>
      </w:pPr>
    </w:p>
    <w:p w14:paraId="64ED8781" w14:textId="393AFAFF" w:rsidR="00074AE1" w:rsidRDefault="00074AE1" w:rsidP="00074AE1">
      <w:pPr>
        <w:spacing w:before="60" w:after="60"/>
        <w:ind w:left="360"/>
        <w:jc w:val="both"/>
        <w:rPr>
          <w:rFonts w:ascii="Verdana" w:eastAsia="Arial Unicode MS" w:hAnsi="Verdana" w:cs="Calibri"/>
          <w:sz w:val="20"/>
          <w:szCs w:val="20"/>
          <w:lang w:val="ru-RU"/>
        </w:rPr>
      </w:pPr>
    </w:p>
    <w:p w14:paraId="26BBD870" w14:textId="2205529E" w:rsidR="00074AE1" w:rsidRDefault="00074AE1" w:rsidP="00074AE1">
      <w:pPr>
        <w:spacing w:before="60" w:after="60"/>
        <w:ind w:left="360"/>
        <w:jc w:val="both"/>
        <w:rPr>
          <w:rFonts w:ascii="Verdana" w:eastAsia="Arial Unicode MS" w:hAnsi="Verdana" w:cs="Calibri"/>
          <w:sz w:val="20"/>
          <w:szCs w:val="20"/>
          <w:lang w:val="ru-RU"/>
        </w:rPr>
      </w:pPr>
    </w:p>
    <w:p w14:paraId="413F45EC" w14:textId="4709423F" w:rsidR="00074AE1" w:rsidRDefault="00074AE1" w:rsidP="00074AE1">
      <w:pPr>
        <w:spacing w:before="60" w:after="60"/>
        <w:ind w:left="360"/>
        <w:jc w:val="both"/>
        <w:rPr>
          <w:rFonts w:ascii="Verdana" w:eastAsia="Arial Unicode MS" w:hAnsi="Verdana" w:cs="Calibri"/>
          <w:sz w:val="20"/>
          <w:szCs w:val="20"/>
          <w:lang w:val="ru-RU"/>
        </w:rPr>
      </w:pPr>
    </w:p>
    <w:p w14:paraId="493F3AAF" w14:textId="602FC36E" w:rsidR="00074AE1" w:rsidRDefault="00074AE1" w:rsidP="00074AE1">
      <w:pPr>
        <w:spacing w:before="60" w:after="60"/>
        <w:ind w:left="360"/>
        <w:jc w:val="both"/>
        <w:rPr>
          <w:rFonts w:ascii="Verdana" w:eastAsia="Arial Unicode MS" w:hAnsi="Verdana" w:cs="Calibri"/>
          <w:sz w:val="20"/>
          <w:szCs w:val="20"/>
          <w:lang w:val="ru-RU"/>
        </w:rPr>
      </w:pPr>
    </w:p>
    <w:p w14:paraId="23692D8D" w14:textId="1CF0D522" w:rsidR="00074AE1" w:rsidRDefault="00074AE1" w:rsidP="00074AE1">
      <w:pPr>
        <w:spacing w:before="60" w:after="60"/>
        <w:ind w:left="360"/>
        <w:jc w:val="both"/>
        <w:rPr>
          <w:rFonts w:ascii="Verdana" w:eastAsia="Arial Unicode MS" w:hAnsi="Verdana" w:cs="Calibri"/>
          <w:sz w:val="20"/>
          <w:szCs w:val="20"/>
          <w:lang w:val="ru-RU"/>
        </w:rPr>
      </w:pPr>
    </w:p>
    <w:p w14:paraId="5E2D342B" w14:textId="45066069" w:rsidR="00074AE1" w:rsidRDefault="00074AE1" w:rsidP="00074AE1">
      <w:pPr>
        <w:spacing w:before="60" w:after="60"/>
        <w:ind w:left="360"/>
        <w:jc w:val="both"/>
        <w:rPr>
          <w:rFonts w:ascii="Verdana" w:eastAsia="Arial Unicode MS" w:hAnsi="Verdana" w:cs="Calibri"/>
          <w:sz w:val="20"/>
          <w:szCs w:val="20"/>
          <w:lang w:val="ru-RU"/>
        </w:rPr>
      </w:pPr>
    </w:p>
    <w:p w14:paraId="20AD7011" w14:textId="6C1789E7" w:rsidR="00074AE1" w:rsidRDefault="00074AE1" w:rsidP="00074AE1">
      <w:pPr>
        <w:spacing w:before="60" w:after="60"/>
        <w:ind w:left="360"/>
        <w:jc w:val="both"/>
        <w:rPr>
          <w:rFonts w:ascii="Verdana" w:eastAsia="Arial Unicode MS" w:hAnsi="Verdana" w:cs="Calibri"/>
          <w:sz w:val="20"/>
          <w:szCs w:val="20"/>
          <w:lang w:val="ru-RU"/>
        </w:rPr>
      </w:pPr>
    </w:p>
    <w:p w14:paraId="5E12563B" w14:textId="10E1D648" w:rsidR="00074AE1" w:rsidRDefault="00074AE1" w:rsidP="00074AE1">
      <w:pPr>
        <w:spacing w:before="60" w:after="60"/>
        <w:ind w:left="360"/>
        <w:jc w:val="both"/>
        <w:rPr>
          <w:rFonts w:ascii="Verdana" w:eastAsia="Arial Unicode MS" w:hAnsi="Verdana" w:cs="Calibri"/>
          <w:sz w:val="20"/>
          <w:szCs w:val="20"/>
          <w:lang w:val="ru-RU"/>
        </w:rPr>
      </w:pPr>
    </w:p>
    <w:p w14:paraId="42E653AF" w14:textId="16A88370" w:rsidR="00074AE1" w:rsidRDefault="00074AE1" w:rsidP="00074AE1">
      <w:pPr>
        <w:spacing w:before="60" w:after="60"/>
        <w:ind w:left="360"/>
        <w:jc w:val="both"/>
        <w:rPr>
          <w:rFonts w:ascii="Verdana" w:eastAsia="Arial Unicode MS" w:hAnsi="Verdana" w:cs="Calibri"/>
          <w:sz w:val="20"/>
          <w:szCs w:val="20"/>
          <w:lang w:val="ru-RU"/>
        </w:rPr>
      </w:pPr>
    </w:p>
    <w:p w14:paraId="59C70C32" w14:textId="4A0E74EB" w:rsidR="00074AE1" w:rsidRDefault="00074AE1" w:rsidP="00074AE1">
      <w:pPr>
        <w:spacing w:before="60" w:after="60"/>
        <w:ind w:left="360"/>
        <w:jc w:val="both"/>
        <w:rPr>
          <w:rFonts w:ascii="Verdana" w:eastAsia="Arial Unicode MS" w:hAnsi="Verdana" w:cs="Calibri"/>
          <w:sz w:val="20"/>
          <w:szCs w:val="20"/>
          <w:lang w:val="ru-RU"/>
        </w:rPr>
      </w:pPr>
    </w:p>
    <w:p w14:paraId="27A84685" w14:textId="5CCB5060" w:rsidR="00074AE1" w:rsidRDefault="00074AE1" w:rsidP="00074AE1">
      <w:pPr>
        <w:spacing w:before="60" w:after="60"/>
        <w:ind w:left="360"/>
        <w:jc w:val="both"/>
        <w:rPr>
          <w:rFonts w:ascii="Verdana" w:eastAsia="Arial Unicode MS" w:hAnsi="Verdana" w:cs="Calibri"/>
          <w:sz w:val="20"/>
          <w:szCs w:val="20"/>
          <w:lang w:val="ru-RU"/>
        </w:rPr>
      </w:pPr>
    </w:p>
    <w:p w14:paraId="7ED76CB4" w14:textId="14081BD5" w:rsidR="00074AE1" w:rsidRDefault="00074AE1" w:rsidP="00074AE1">
      <w:pPr>
        <w:spacing w:before="60" w:after="60"/>
        <w:ind w:left="360"/>
        <w:jc w:val="both"/>
        <w:rPr>
          <w:rFonts w:ascii="Verdana" w:eastAsia="Arial Unicode MS" w:hAnsi="Verdana" w:cs="Calibri"/>
          <w:sz w:val="20"/>
          <w:szCs w:val="20"/>
          <w:lang w:val="ru-RU"/>
        </w:rPr>
      </w:pPr>
    </w:p>
    <w:p w14:paraId="16207427" w14:textId="2995BAEC" w:rsidR="00074AE1" w:rsidRDefault="00074AE1" w:rsidP="00074AE1">
      <w:pPr>
        <w:spacing w:before="60" w:after="60"/>
        <w:ind w:left="360"/>
        <w:jc w:val="both"/>
        <w:rPr>
          <w:rFonts w:ascii="Verdana" w:eastAsia="Arial Unicode MS" w:hAnsi="Verdana" w:cs="Calibri"/>
          <w:sz w:val="20"/>
          <w:szCs w:val="20"/>
          <w:lang w:val="ru-RU"/>
        </w:rPr>
      </w:pPr>
    </w:p>
    <w:p w14:paraId="7030B5DD" w14:textId="729EBFF1" w:rsidR="00074AE1" w:rsidRDefault="00074AE1" w:rsidP="00074AE1">
      <w:pPr>
        <w:spacing w:before="60" w:after="60"/>
        <w:ind w:left="360"/>
        <w:jc w:val="both"/>
        <w:rPr>
          <w:rFonts w:ascii="Verdana" w:eastAsia="Arial Unicode MS" w:hAnsi="Verdana" w:cs="Calibri"/>
          <w:sz w:val="20"/>
          <w:szCs w:val="20"/>
          <w:lang w:val="ru-RU"/>
        </w:rPr>
      </w:pPr>
    </w:p>
    <w:p w14:paraId="4F366974" w14:textId="61808A68" w:rsidR="00074AE1" w:rsidRDefault="00074AE1" w:rsidP="00074AE1">
      <w:pPr>
        <w:spacing w:before="60" w:after="60"/>
        <w:ind w:left="360"/>
        <w:jc w:val="both"/>
        <w:rPr>
          <w:rFonts w:ascii="Verdana" w:eastAsia="Arial Unicode MS" w:hAnsi="Verdana" w:cs="Calibri"/>
          <w:sz w:val="20"/>
          <w:szCs w:val="20"/>
          <w:lang w:val="ru-RU"/>
        </w:rPr>
      </w:pPr>
    </w:p>
    <w:p w14:paraId="1B4A97C4" w14:textId="77777777" w:rsidR="00074AE1" w:rsidRPr="002052FC" w:rsidRDefault="00074AE1" w:rsidP="00074AE1">
      <w:pPr>
        <w:spacing w:before="60" w:after="60"/>
        <w:ind w:left="360"/>
        <w:jc w:val="both"/>
        <w:rPr>
          <w:rFonts w:ascii="Verdana" w:eastAsia="Arial Unicode MS" w:hAnsi="Verdana" w:cs="Calibri"/>
          <w:sz w:val="20"/>
          <w:szCs w:val="20"/>
          <w:lang w:val="ru-RU"/>
        </w:rPr>
      </w:pPr>
    </w:p>
    <w:p w14:paraId="597D4C3D" w14:textId="77777777" w:rsidR="005F5F0D" w:rsidRPr="005F5F0D" w:rsidRDefault="005F5F0D" w:rsidP="00275B43">
      <w:pPr>
        <w:widowControl w:val="0"/>
        <w:spacing w:before="60" w:after="60"/>
        <w:ind w:left="1560" w:hanging="567"/>
        <w:jc w:val="center"/>
        <w:rPr>
          <w:rFonts w:ascii="Verdana" w:hAnsi="Verdana"/>
          <w:b/>
          <w:sz w:val="20"/>
          <w:szCs w:val="20"/>
        </w:rPr>
      </w:pPr>
    </w:p>
    <w:p w14:paraId="36E2ACBB" w14:textId="77777777" w:rsidR="005F5F0D" w:rsidRPr="005F5F0D" w:rsidRDefault="005F5F0D" w:rsidP="00E03BE9">
      <w:pPr>
        <w:widowControl w:val="0"/>
        <w:spacing w:before="120" w:after="0"/>
        <w:ind w:left="1560" w:hanging="567"/>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1096357" w14:textId="77777777" w:rsidR="005F5F0D" w:rsidRPr="005F5F0D" w:rsidRDefault="005F5F0D" w:rsidP="005F5F0D">
      <w:pPr>
        <w:keepNext/>
        <w:keepLines/>
        <w:widowControl w:val="0"/>
        <w:spacing w:before="120" w:after="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r w:rsidRPr="005F5F0D">
        <w:rPr>
          <w:rFonts w:ascii="Verdana" w:hAnsi="Verdana"/>
          <w:b/>
          <w:sz w:val="20"/>
          <w:szCs w:val="20"/>
        </w:rPr>
        <w:lastRenderedPageBreak/>
        <w:t xml:space="preserve">РАЗДЕЛ Б: ЦЕНИ И ДАННИ </w:t>
      </w:r>
    </w:p>
    <w:p w14:paraId="5034DF8A" w14:textId="77777777" w:rsidR="005F5F0D" w:rsidRPr="005F5F0D" w:rsidRDefault="005F5F0D" w:rsidP="005F5F0D">
      <w:pPr>
        <w:keepNext/>
        <w:keepLines/>
        <w:widowControl w:val="0"/>
        <w:spacing w:before="120" w:after="0"/>
        <w:rPr>
          <w:rFonts w:ascii="Verdana" w:hAnsi="Verdana"/>
          <w:b/>
          <w:sz w:val="20"/>
          <w:szCs w:val="20"/>
        </w:rPr>
      </w:pPr>
      <w:r w:rsidRPr="005F5F0D">
        <w:rPr>
          <w:rFonts w:ascii="Verdana" w:hAnsi="Verdana"/>
          <w:b/>
          <w:sz w:val="20"/>
          <w:szCs w:val="20"/>
        </w:rPr>
        <w:lastRenderedPageBreak/>
        <w:t xml:space="preserve">РАЗДЕЛ Б: ЦЕНИ И ДАННИ </w:t>
      </w:r>
    </w:p>
    <w:p w14:paraId="1770904B" w14:textId="77777777" w:rsidR="005F5F0D" w:rsidRPr="005F5F0D" w:rsidRDefault="005F5F0D" w:rsidP="005F5F0D">
      <w:pPr>
        <w:keepNext/>
        <w:keepLines/>
        <w:widowControl w:val="0"/>
        <w:spacing w:after="0"/>
        <w:jc w:val="center"/>
        <w:rPr>
          <w:rFonts w:ascii="Verdana" w:hAnsi="Verdana"/>
          <w:b/>
          <w:sz w:val="20"/>
          <w:szCs w:val="20"/>
        </w:rPr>
      </w:pPr>
    </w:p>
    <w:p w14:paraId="063A11A3" w14:textId="77777777" w:rsidR="00074AE1" w:rsidRPr="002052FC"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eastAsia="Arial Unicode MS" w:hAnsi="Verdana" w:cs="Calibri"/>
          <w:sz w:val="20"/>
          <w:szCs w:val="20"/>
          <w:lang w:val="ru-RU"/>
        </w:rPr>
      </w:pPr>
      <w:r w:rsidRPr="002052FC">
        <w:rPr>
          <w:rFonts w:ascii="Verdana" w:eastAsia="Arial Unicode MS" w:hAnsi="Verdana" w:cs="Calibri"/>
          <w:sz w:val="20"/>
          <w:szCs w:val="20"/>
          <w:lang w:val="ru-RU"/>
        </w:rPr>
        <w:t>Цените са в български лева без ДДС, закръглени с точност до втория знак след десетичната запетая и са постоянни за срока на Договора.</w:t>
      </w:r>
    </w:p>
    <w:p w14:paraId="7CC350D6" w14:textId="77777777" w:rsidR="00074AE1" w:rsidRPr="002052FC"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eastAsia="Arial Unicode MS" w:hAnsi="Verdana" w:cs="Calibri"/>
          <w:sz w:val="20"/>
          <w:szCs w:val="20"/>
          <w:lang w:val="ru-RU"/>
        </w:rPr>
      </w:pPr>
      <w:r w:rsidRPr="002052FC">
        <w:rPr>
          <w:rFonts w:ascii="Verdana" w:eastAsia="Arial Unicode MS" w:hAnsi="Verdana" w:cs="Calibri"/>
          <w:sz w:val="20"/>
          <w:szCs w:val="20"/>
          <w:lang w:val="ru-RU"/>
        </w:rPr>
        <w:t>Цените, оферирани от Изпълнителя, за изпълнение на дейностите и приети от Възложителя с подписването на договора, включват всички договорни задължения на Изпълнителя по договора, включително транспортните разходи до съответното място на изпълнение (DDP обекти на Софийска вода АД, на територията на Концесионната област, съгласно Incoterms 2015), както и всички разходи и такси, платими от Възложителя.</w:t>
      </w:r>
    </w:p>
    <w:p w14:paraId="6C010B8A" w14:textId="77777777" w:rsidR="00074AE1" w:rsidRPr="002052FC"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eastAsia="Arial Unicode MS" w:hAnsi="Verdana" w:cs="Calibri"/>
          <w:sz w:val="20"/>
          <w:szCs w:val="20"/>
          <w:lang w:val="ru-RU"/>
        </w:rPr>
      </w:pPr>
      <w:r w:rsidRPr="002052FC">
        <w:rPr>
          <w:rFonts w:ascii="Verdana" w:eastAsia="Arial Unicode MS" w:hAnsi="Verdana" w:cs="Calibri"/>
          <w:sz w:val="20"/>
          <w:szCs w:val="20"/>
          <w:lang w:val="ru-RU"/>
        </w:rPr>
        <w:t>Плащането се извършва след подписване без възражения от страна на Възложителя приемо – предавателен протокол за приключване и приемане на извършените дейности и  след издаване на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7F249940" w14:textId="7B32FA27" w:rsidR="00074AE1" w:rsidRPr="002052FC"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eastAsia="Arial Unicode MS" w:hAnsi="Verdana" w:cs="Calibri"/>
          <w:sz w:val="20"/>
          <w:szCs w:val="20"/>
          <w:lang w:val="ru-RU"/>
        </w:rPr>
      </w:pPr>
      <w:r w:rsidRPr="002052FC">
        <w:rPr>
          <w:rFonts w:ascii="Verdana" w:eastAsia="Arial Unicode MS" w:hAnsi="Verdana" w:cs="Calibri"/>
          <w:sz w:val="20"/>
          <w:szCs w:val="20"/>
          <w:lang w:val="ru-RU"/>
        </w:rPr>
        <w:t xml:space="preserve">Възложителят превежда на Изпълнителя дължимата сума до </w:t>
      </w:r>
      <w:r w:rsidR="00AB6D0B">
        <w:rPr>
          <w:rFonts w:ascii="Verdana" w:eastAsia="Arial Unicode MS" w:hAnsi="Verdana" w:cs="Calibri"/>
          <w:sz w:val="20"/>
          <w:szCs w:val="20"/>
          <w:lang w:val="ru-RU"/>
        </w:rPr>
        <w:t xml:space="preserve">60 </w:t>
      </w:r>
      <w:r w:rsidRPr="002052FC">
        <w:rPr>
          <w:rFonts w:ascii="Verdana" w:eastAsia="Arial Unicode MS" w:hAnsi="Verdana" w:cs="Calibri"/>
          <w:sz w:val="20"/>
          <w:szCs w:val="20"/>
          <w:lang w:val="ru-RU"/>
        </w:rPr>
        <w:t>(</w:t>
      </w:r>
      <w:r w:rsidR="00AB6D0B">
        <w:rPr>
          <w:rFonts w:ascii="Verdana" w:eastAsia="Arial Unicode MS" w:hAnsi="Verdana" w:cs="Calibri"/>
          <w:sz w:val="20"/>
          <w:szCs w:val="20"/>
          <w:lang w:val="ru-RU"/>
        </w:rPr>
        <w:t>шест</w:t>
      </w:r>
      <w:r w:rsidRPr="002052FC">
        <w:rPr>
          <w:rFonts w:ascii="Verdana" w:eastAsia="Arial Unicode MS" w:hAnsi="Verdana" w:cs="Calibri"/>
          <w:sz w:val="20"/>
          <w:szCs w:val="20"/>
          <w:lang w:val="ru-RU"/>
        </w:rPr>
        <w:t>десет) дни от датата на коректно съставената фактура на Изпълнителя, представена в отдел “Финансово-счетоводен” на Възложителя.</w:t>
      </w:r>
    </w:p>
    <w:p w14:paraId="3A1830A6" w14:textId="77777777" w:rsidR="00074AE1" w:rsidRPr="002052FC"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eastAsia="Arial Unicode MS" w:hAnsi="Verdana" w:cs="Calibri"/>
          <w:sz w:val="20"/>
          <w:szCs w:val="20"/>
          <w:lang w:val="ru-RU"/>
        </w:rPr>
      </w:pPr>
      <w:r w:rsidRPr="002052FC">
        <w:rPr>
          <w:rFonts w:ascii="Verdana" w:eastAsia="Arial Unicode MS" w:hAnsi="Verdana" w:cs="Calibri"/>
          <w:sz w:val="20"/>
          <w:szCs w:val="20"/>
          <w:lang w:val="ru-RU"/>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D0F28A5" w14:textId="10EDF8C2" w:rsidR="00074AE1" w:rsidRPr="00074AE1" w:rsidRDefault="00074AE1" w:rsidP="0090597A">
      <w:pPr>
        <w:widowControl w:val="0"/>
        <w:numPr>
          <w:ilvl w:val="0"/>
          <w:numId w:val="40"/>
        </w:numPr>
        <w:tabs>
          <w:tab w:val="left" w:pos="720"/>
          <w:tab w:val="left" w:pos="8639"/>
        </w:tabs>
        <w:autoSpaceDE w:val="0"/>
        <w:autoSpaceDN w:val="0"/>
        <w:adjustRightInd w:val="0"/>
        <w:spacing w:before="120" w:after="120"/>
        <w:ind w:right="-292" w:hanging="720"/>
        <w:jc w:val="both"/>
        <w:outlineLvl w:val="0"/>
        <w:rPr>
          <w:rFonts w:ascii="Verdana" w:hAnsi="Verdana" w:cs="Calibri"/>
          <w:spacing w:val="-3"/>
          <w:sz w:val="20"/>
          <w:szCs w:val="20"/>
          <w:lang w:val="ru-RU"/>
        </w:rPr>
      </w:pPr>
      <w:r w:rsidRPr="002052FC">
        <w:rPr>
          <w:rFonts w:ascii="Verdana" w:eastAsia="Arial Unicode MS" w:hAnsi="Verdana" w:cs="Calibri"/>
          <w:sz w:val="20"/>
          <w:szCs w:val="20"/>
          <w:lang w:val="ru-RU"/>
        </w:rPr>
        <w:t xml:space="preserve">При възникнала необходимост и при поискване от страна на Възложителя, за извършване на инжекционни мероприятия извън посочените в таблицата в раздел Б: Цени и данни, </w:t>
      </w:r>
      <w:r w:rsidRPr="002052FC">
        <w:rPr>
          <w:rFonts w:ascii="Verdana" w:eastAsia="Arial Unicode MS" w:hAnsi="Verdana" w:cs="Calibri"/>
          <w:color w:val="000000"/>
          <w:sz w:val="20"/>
          <w:szCs w:val="20"/>
          <w:lang w:val="ru-RU" w:eastAsia="ru-RU"/>
        </w:rPr>
        <w:t xml:space="preserve">Възложителят писмено по факс/имейл изисква от Изпълнителя да представи калкулация и календарен график за изпълнение на възникналите дейности, в срок до 2 работни дни. Представената калкулация се съгласува с контролиращия служител по договора от страна на Възложителя. </w:t>
      </w:r>
      <w:r w:rsidRPr="002052FC">
        <w:rPr>
          <w:rFonts w:ascii="Verdana" w:eastAsia="Arial Unicode MS" w:hAnsi="Verdana" w:cs="Bookman Old Style"/>
          <w:color w:val="000000"/>
          <w:sz w:val="20"/>
          <w:szCs w:val="20"/>
          <w:lang w:val="ru-RU" w:eastAsia="ru-RU"/>
        </w:rPr>
        <w:t xml:space="preserve"> След одобрение от негова страна, срокът за изпълнение започва да тече, считано от дата на писменото възлагане изпратено по факс/имейл до Изпълнителя от Контролиращия служител на Възложителя. </w:t>
      </w:r>
    </w:p>
    <w:p w14:paraId="146CEAFE" w14:textId="3FB01025"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606834D4" w14:textId="5E4D3767"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535359C3" w14:textId="081749A1"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00706807" w14:textId="7479A0A7"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791523B8" w14:textId="490CDDFC"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0DACDB73" w14:textId="3AC2677F"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4F094FBF" w14:textId="49F0C112"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342BB90A" w14:textId="5849EA28"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26A8EDDA" w14:textId="0A6D43DE"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1CD15AD1" w14:textId="439A6650" w:rsidR="00074AE1"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eastAsia="Arial Unicode MS" w:hAnsi="Verdana" w:cs="Bookman Old Style"/>
          <w:color w:val="000000"/>
          <w:sz w:val="20"/>
          <w:szCs w:val="20"/>
          <w:lang w:val="ru-RU" w:eastAsia="ru-RU"/>
        </w:rPr>
      </w:pPr>
    </w:p>
    <w:p w14:paraId="1553E6DA" w14:textId="77777777" w:rsidR="00074AE1" w:rsidRPr="002052FC" w:rsidRDefault="00074AE1" w:rsidP="00074AE1">
      <w:pPr>
        <w:widowControl w:val="0"/>
        <w:tabs>
          <w:tab w:val="left" w:pos="720"/>
          <w:tab w:val="left" w:pos="8639"/>
        </w:tabs>
        <w:autoSpaceDE w:val="0"/>
        <w:autoSpaceDN w:val="0"/>
        <w:adjustRightInd w:val="0"/>
        <w:spacing w:before="120" w:after="120"/>
        <w:ind w:right="-292"/>
        <w:jc w:val="both"/>
        <w:outlineLvl w:val="0"/>
        <w:rPr>
          <w:rFonts w:ascii="Verdana" w:hAnsi="Verdana" w:cs="Calibri"/>
          <w:spacing w:val="-3"/>
          <w:sz w:val="20"/>
          <w:szCs w:val="20"/>
          <w:lang w:val="ru-RU"/>
        </w:rPr>
      </w:pPr>
    </w:p>
    <w:p w14:paraId="599721B3" w14:textId="057DA8F5" w:rsidR="00074AE1" w:rsidRDefault="00074AE1" w:rsidP="0090597A">
      <w:pPr>
        <w:widowControl w:val="0"/>
        <w:numPr>
          <w:ilvl w:val="0"/>
          <w:numId w:val="40"/>
        </w:numPr>
        <w:tabs>
          <w:tab w:val="left" w:pos="720"/>
          <w:tab w:val="left" w:pos="8639"/>
        </w:tabs>
        <w:autoSpaceDE w:val="0"/>
        <w:autoSpaceDN w:val="0"/>
        <w:adjustRightInd w:val="0"/>
        <w:spacing w:after="0"/>
        <w:ind w:right="-292" w:hanging="720"/>
        <w:jc w:val="both"/>
        <w:outlineLvl w:val="0"/>
        <w:rPr>
          <w:rFonts w:ascii="Verdana" w:hAnsi="Verdana" w:cs="Calibri"/>
          <w:b/>
          <w:bCs/>
          <w:sz w:val="20"/>
          <w:szCs w:val="20"/>
          <w:lang w:eastAsia="bg-BG"/>
        </w:rPr>
      </w:pPr>
      <w:r w:rsidRPr="002052FC">
        <w:rPr>
          <w:rFonts w:ascii="Verdana" w:hAnsi="Verdana" w:cs="Calibri"/>
          <w:b/>
          <w:bCs/>
          <w:sz w:val="20"/>
          <w:szCs w:val="20"/>
          <w:lang w:eastAsia="bg-BG"/>
        </w:rPr>
        <w:lastRenderedPageBreak/>
        <w:t>ЦЕНОВА ТАБЛИЦА</w:t>
      </w:r>
    </w:p>
    <w:p w14:paraId="40C773D4" w14:textId="77777777" w:rsidR="007931A5" w:rsidRPr="002052FC" w:rsidRDefault="007931A5" w:rsidP="007931A5">
      <w:pPr>
        <w:widowControl w:val="0"/>
        <w:tabs>
          <w:tab w:val="left" w:pos="720"/>
          <w:tab w:val="left" w:pos="8639"/>
        </w:tabs>
        <w:autoSpaceDE w:val="0"/>
        <w:autoSpaceDN w:val="0"/>
        <w:adjustRightInd w:val="0"/>
        <w:spacing w:after="0"/>
        <w:ind w:left="720" w:right="-292"/>
        <w:jc w:val="both"/>
        <w:outlineLvl w:val="0"/>
        <w:rPr>
          <w:rFonts w:ascii="Verdana" w:hAnsi="Verdana" w:cs="Calibri"/>
          <w:b/>
          <w:bCs/>
          <w:sz w:val="20"/>
          <w:szCs w:val="20"/>
          <w:lang w:eastAsia="bg-BG"/>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417"/>
        <w:gridCol w:w="1029"/>
        <w:gridCol w:w="1298"/>
      </w:tblGrid>
      <w:tr w:rsidR="00074AE1" w:rsidRPr="002052FC" w14:paraId="133F35C4" w14:textId="77777777" w:rsidTr="00DF56CA">
        <w:trPr>
          <w:trHeight w:val="765"/>
        </w:trPr>
        <w:tc>
          <w:tcPr>
            <w:tcW w:w="862" w:type="dxa"/>
            <w:tcBorders>
              <w:top w:val="single" w:sz="4" w:space="0" w:color="auto"/>
              <w:left w:val="single" w:sz="4" w:space="0" w:color="auto"/>
              <w:bottom w:val="single" w:sz="4" w:space="0" w:color="auto"/>
              <w:right w:val="single" w:sz="4" w:space="0" w:color="auto"/>
            </w:tcBorders>
            <w:vAlign w:val="center"/>
            <w:hideMark/>
          </w:tcPr>
          <w:p w14:paraId="70C4F5F9" w14:textId="77777777" w:rsidR="00074AE1" w:rsidRPr="002052FC" w:rsidRDefault="00074AE1" w:rsidP="00074AE1">
            <w:pPr>
              <w:spacing w:before="60" w:after="60" w:line="240" w:lineRule="auto"/>
              <w:jc w:val="center"/>
              <w:rPr>
                <w:rFonts w:ascii="Verdana" w:hAnsi="Verdana"/>
                <w:b/>
                <w:bCs/>
                <w:sz w:val="20"/>
                <w:szCs w:val="20"/>
              </w:rPr>
            </w:pPr>
            <w:r w:rsidRPr="002052FC">
              <w:rPr>
                <w:rFonts w:ascii="Verdana" w:hAnsi="Verdana"/>
                <w:b/>
                <w:bCs/>
                <w:sz w:val="20"/>
                <w:szCs w:val="20"/>
              </w:rPr>
              <w:t>№</w:t>
            </w:r>
          </w:p>
        </w:tc>
        <w:tc>
          <w:tcPr>
            <w:tcW w:w="6417" w:type="dxa"/>
            <w:tcBorders>
              <w:top w:val="single" w:sz="4" w:space="0" w:color="auto"/>
              <w:left w:val="single" w:sz="4" w:space="0" w:color="auto"/>
              <w:bottom w:val="single" w:sz="4" w:space="0" w:color="auto"/>
              <w:right w:val="single" w:sz="4" w:space="0" w:color="auto"/>
            </w:tcBorders>
            <w:vAlign w:val="center"/>
            <w:hideMark/>
          </w:tcPr>
          <w:p w14:paraId="4F1D3DA7" w14:textId="77777777" w:rsidR="00074AE1" w:rsidRPr="002052FC" w:rsidRDefault="00074AE1" w:rsidP="00074AE1">
            <w:pPr>
              <w:spacing w:before="60" w:after="60" w:line="240" w:lineRule="auto"/>
              <w:jc w:val="center"/>
              <w:rPr>
                <w:rFonts w:ascii="Verdana" w:hAnsi="Verdana"/>
                <w:b/>
                <w:bCs/>
                <w:sz w:val="20"/>
                <w:szCs w:val="20"/>
              </w:rPr>
            </w:pPr>
            <w:r w:rsidRPr="002052FC">
              <w:rPr>
                <w:rFonts w:ascii="Verdana" w:hAnsi="Verdana"/>
                <w:b/>
                <w:bCs/>
                <w:sz w:val="20"/>
                <w:szCs w:val="20"/>
                <w:lang w:val="ru-RU"/>
              </w:rPr>
              <w:t xml:space="preserve">Наименование на </w:t>
            </w:r>
            <w:r w:rsidRPr="002052FC">
              <w:rPr>
                <w:rFonts w:ascii="Verdana" w:hAnsi="Verdana"/>
                <w:b/>
                <w:bCs/>
                <w:sz w:val="20"/>
                <w:szCs w:val="20"/>
              </w:rPr>
              <w:t xml:space="preserve">категарията </w:t>
            </w:r>
            <w:r w:rsidRPr="002052FC">
              <w:rPr>
                <w:rFonts w:ascii="Verdana" w:hAnsi="Verdana"/>
                <w:b/>
                <w:bCs/>
                <w:sz w:val="20"/>
                <w:szCs w:val="20"/>
                <w:lang w:val="ru-RU"/>
              </w:rPr>
              <w:t>СМР</w:t>
            </w:r>
            <w:r w:rsidRPr="002052FC">
              <w:rPr>
                <w:rFonts w:ascii="Verdana" w:hAnsi="Verdana"/>
                <w:b/>
                <w:bCs/>
                <w:sz w:val="20"/>
                <w:szCs w:val="20"/>
              </w:rPr>
              <w:t xml:space="preserve"> и поредица от дейности</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FD31499" w14:textId="77777777" w:rsidR="00074AE1" w:rsidRPr="002052FC" w:rsidRDefault="00074AE1" w:rsidP="00074AE1">
            <w:pPr>
              <w:spacing w:before="60" w:after="60" w:line="240" w:lineRule="auto"/>
              <w:jc w:val="center"/>
              <w:rPr>
                <w:rFonts w:ascii="Verdana" w:hAnsi="Verdana"/>
                <w:b/>
                <w:bCs/>
                <w:sz w:val="20"/>
                <w:szCs w:val="20"/>
                <w:lang w:val="ru-RU"/>
              </w:rPr>
            </w:pPr>
            <w:r w:rsidRPr="002052FC">
              <w:rPr>
                <w:rFonts w:ascii="Verdana" w:hAnsi="Verdana"/>
                <w:b/>
                <w:bCs/>
                <w:sz w:val="20"/>
                <w:szCs w:val="20"/>
                <w:lang w:val="ru-RU"/>
              </w:rPr>
              <w:t>Ед.</w:t>
            </w:r>
            <w:r w:rsidRPr="002052FC">
              <w:rPr>
                <w:rFonts w:ascii="Verdana" w:hAnsi="Verdana"/>
                <w:b/>
                <w:bCs/>
                <w:sz w:val="20"/>
                <w:szCs w:val="20"/>
                <w:lang w:val="ru-RU"/>
              </w:rPr>
              <w:br/>
              <w:t>мярка</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FC9FEC2" w14:textId="77777777" w:rsidR="00074AE1" w:rsidRPr="002052FC" w:rsidRDefault="00074AE1" w:rsidP="00074AE1">
            <w:pPr>
              <w:spacing w:before="60" w:after="60" w:line="240" w:lineRule="auto"/>
              <w:jc w:val="center"/>
              <w:rPr>
                <w:rFonts w:ascii="Verdana" w:hAnsi="Verdana"/>
                <w:b/>
                <w:bCs/>
                <w:sz w:val="20"/>
                <w:szCs w:val="20"/>
                <w:lang w:val="ru-RU"/>
              </w:rPr>
            </w:pPr>
            <w:r w:rsidRPr="002052FC">
              <w:rPr>
                <w:rFonts w:ascii="Verdana" w:hAnsi="Verdana"/>
                <w:b/>
                <w:bCs/>
                <w:sz w:val="20"/>
                <w:szCs w:val="20"/>
                <w:lang w:val="ru-RU"/>
              </w:rPr>
              <w:t xml:space="preserve">Ед. </w:t>
            </w:r>
            <w:r w:rsidRPr="002052FC">
              <w:rPr>
                <w:rFonts w:ascii="Verdana" w:hAnsi="Verdana"/>
                <w:b/>
                <w:bCs/>
                <w:sz w:val="20"/>
                <w:szCs w:val="20"/>
                <w:lang w:val="ru-RU"/>
              </w:rPr>
              <w:br/>
              <w:t xml:space="preserve">цена в </w:t>
            </w:r>
            <w:r w:rsidRPr="002052FC">
              <w:rPr>
                <w:rFonts w:ascii="Verdana" w:hAnsi="Verdana"/>
                <w:b/>
                <w:bCs/>
                <w:sz w:val="20"/>
                <w:szCs w:val="20"/>
                <w:lang w:val="ru-RU"/>
              </w:rPr>
              <w:br/>
              <w:t>лв. без ДДС</w:t>
            </w:r>
          </w:p>
        </w:tc>
      </w:tr>
      <w:tr w:rsidR="00074AE1" w:rsidRPr="002052FC" w14:paraId="0AAEE272"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7AFE5925"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I</w:t>
            </w:r>
            <w:r w:rsidRPr="002052FC">
              <w:rPr>
                <w:rFonts w:ascii="Verdana" w:hAnsi="Verdana"/>
                <w:b/>
                <w:bCs/>
                <w:sz w:val="20"/>
                <w:szCs w:val="20"/>
                <w:lang w:val="ru-RU"/>
              </w:rPr>
              <w:t xml:space="preserve">. Инжекционни операции в пукнатини/работни фуги </w:t>
            </w:r>
          </w:p>
        </w:tc>
      </w:tr>
      <w:tr w:rsidR="00074AE1" w:rsidRPr="002052FC" w14:paraId="37025948" w14:textId="77777777" w:rsidTr="00DF56CA">
        <w:trPr>
          <w:trHeight w:val="1275"/>
        </w:trPr>
        <w:tc>
          <w:tcPr>
            <w:tcW w:w="7279" w:type="dxa"/>
            <w:gridSpan w:val="2"/>
            <w:tcBorders>
              <w:top w:val="single" w:sz="4" w:space="0" w:color="auto"/>
              <w:left w:val="single" w:sz="4" w:space="0" w:color="auto"/>
              <w:bottom w:val="single" w:sz="4" w:space="0" w:color="auto"/>
              <w:right w:val="single" w:sz="4" w:space="0" w:color="auto"/>
            </w:tcBorders>
            <w:hideMark/>
          </w:tcPr>
          <w:p w14:paraId="7231E895"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пробиване на отвори под 45</w:t>
            </w:r>
            <w:r w:rsidRPr="002052FC">
              <w:rPr>
                <w:rFonts w:ascii="Verdana" w:hAnsi="Verdana"/>
                <w:sz w:val="20"/>
                <w:szCs w:val="20"/>
                <w:vertAlign w:val="superscript"/>
                <w:lang w:val="ru-RU"/>
              </w:rPr>
              <w:t>о</w:t>
            </w:r>
            <w:r w:rsidRPr="002052FC">
              <w:rPr>
                <w:rFonts w:ascii="Verdana" w:hAnsi="Verdana"/>
                <w:sz w:val="20"/>
                <w:szCs w:val="20"/>
                <w:lang w:val="ru-RU"/>
              </w:rPr>
              <w:t xml:space="preserve">  </w:t>
            </w:r>
            <w:r w:rsidRPr="002052FC">
              <w:rPr>
                <w:rFonts w:ascii="Verdana" w:hAnsi="Verdana"/>
                <w:sz w:val="20"/>
                <w:szCs w:val="20"/>
                <w:lang w:val="ru-RU"/>
              </w:rPr>
              <w:br/>
              <w:t>- монтаж на инжекционни пакери</w:t>
            </w:r>
            <w:r w:rsidRPr="002052FC">
              <w:rPr>
                <w:rFonts w:ascii="Verdana" w:hAnsi="Verdana"/>
                <w:sz w:val="20"/>
                <w:szCs w:val="20"/>
                <w:lang w:val="ru-RU"/>
              </w:rPr>
              <w:br/>
              <w:t xml:space="preserve">- обработка с бързовтвърдяващ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или еквивалент със същите свойства</w:t>
            </w:r>
            <w:r w:rsidRPr="002052FC">
              <w:rPr>
                <w:rFonts w:ascii="Verdana" w:hAnsi="Verdana"/>
                <w:sz w:val="20"/>
                <w:szCs w:val="20"/>
                <w:lang w:val="ru-RU"/>
              </w:rPr>
              <w:br/>
              <w:t xml:space="preserve">- инжектиране на двукомпонентна, полиуретанова пяна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2033 или еквивалент със същите свойства</w:t>
            </w:r>
            <w:r w:rsidRPr="002052FC">
              <w:rPr>
                <w:rFonts w:ascii="Verdana" w:hAnsi="Verdana"/>
                <w:sz w:val="20"/>
                <w:szCs w:val="20"/>
                <w:lang w:val="ru-RU"/>
              </w:rPr>
              <w:br/>
              <w:t xml:space="preserve">- инжектиране полиуретанова смола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2300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FB48CAB"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r w:rsidRPr="002052FC">
              <w:rPr>
                <w:rFonts w:ascii="Verdana" w:hAnsi="Verdana"/>
                <w:sz w:val="20"/>
                <w:szCs w:val="20"/>
                <w:vertAlign w:val="superscript"/>
              </w:rPr>
              <w:t>1</w:t>
            </w:r>
          </w:p>
        </w:tc>
        <w:tc>
          <w:tcPr>
            <w:tcW w:w="1298" w:type="dxa"/>
            <w:tcBorders>
              <w:top w:val="single" w:sz="4" w:space="0" w:color="auto"/>
              <w:left w:val="single" w:sz="4" w:space="0" w:color="auto"/>
              <w:bottom w:val="single" w:sz="4" w:space="0" w:color="auto"/>
              <w:right w:val="single" w:sz="4" w:space="0" w:color="auto"/>
            </w:tcBorders>
            <w:vAlign w:val="center"/>
            <w:hideMark/>
          </w:tcPr>
          <w:p w14:paraId="4C8575BB" w14:textId="77777777" w:rsidR="00074AE1" w:rsidRPr="002052FC" w:rsidRDefault="00074AE1" w:rsidP="00074AE1">
            <w:pPr>
              <w:spacing w:before="60" w:after="60" w:line="240" w:lineRule="auto"/>
              <w:jc w:val="center"/>
              <w:rPr>
                <w:rFonts w:ascii="Verdana" w:hAnsi="Verdana"/>
                <w:sz w:val="20"/>
                <w:szCs w:val="20"/>
                <w:lang w:eastAsia="bg-BG"/>
              </w:rPr>
            </w:pPr>
          </w:p>
        </w:tc>
      </w:tr>
      <w:tr w:rsidR="00074AE1" w:rsidRPr="002052FC" w14:paraId="465D5945"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7027EA88"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II</w:t>
            </w:r>
            <w:r w:rsidRPr="002052FC">
              <w:rPr>
                <w:rFonts w:ascii="Verdana" w:hAnsi="Verdana"/>
                <w:b/>
                <w:bCs/>
                <w:sz w:val="20"/>
                <w:szCs w:val="20"/>
                <w:lang w:val="ru-RU"/>
              </w:rPr>
              <w:t>. Инжекционни операции в дилатационни фуги</w:t>
            </w:r>
          </w:p>
        </w:tc>
      </w:tr>
      <w:tr w:rsidR="00074AE1" w:rsidRPr="002052FC" w14:paraId="77BE9C69" w14:textId="77777777" w:rsidTr="00DF56CA">
        <w:trPr>
          <w:trHeight w:val="1080"/>
        </w:trPr>
        <w:tc>
          <w:tcPr>
            <w:tcW w:w="7279" w:type="dxa"/>
            <w:gridSpan w:val="2"/>
            <w:tcBorders>
              <w:top w:val="single" w:sz="4" w:space="0" w:color="auto"/>
              <w:left w:val="single" w:sz="4" w:space="0" w:color="auto"/>
              <w:bottom w:val="single" w:sz="4" w:space="0" w:color="auto"/>
              <w:right w:val="single" w:sz="4" w:space="0" w:color="auto"/>
            </w:tcBorders>
            <w:hideMark/>
          </w:tcPr>
          <w:p w14:paraId="06367B45"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пробиване на отвори под 45</w:t>
            </w:r>
            <w:r w:rsidRPr="002052FC">
              <w:rPr>
                <w:rFonts w:ascii="Verdana" w:hAnsi="Verdana"/>
                <w:sz w:val="20"/>
                <w:szCs w:val="20"/>
                <w:vertAlign w:val="superscript"/>
                <w:lang w:val="ru-RU"/>
              </w:rPr>
              <w:t>о</w:t>
            </w:r>
            <w:r w:rsidRPr="002052FC">
              <w:rPr>
                <w:rFonts w:ascii="Verdana" w:hAnsi="Verdana"/>
                <w:sz w:val="20"/>
                <w:szCs w:val="20"/>
                <w:lang w:val="ru-RU"/>
              </w:rPr>
              <w:br/>
              <w:t>- монтаж на инжекционни пакери в пробитите отвори</w:t>
            </w:r>
            <w:r w:rsidRPr="002052FC">
              <w:rPr>
                <w:rFonts w:ascii="Verdana" w:hAnsi="Verdana"/>
                <w:sz w:val="20"/>
                <w:szCs w:val="20"/>
                <w:lang w:val="ru-RU"/>
              </w:rPr>
              <w:br/>
              <w:t xml:space="preserve">- обработка с бързовтвърдяващ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или еквивалент със същите свойства</w:t>
            </w:r>
            <w:r w:rsidRPr="002052FC">
              <w:rPr>
                <w:rFonts w:ascii="Verdana" w:hAnsi="Verdana"/>
                <w:sz w:val="20"/>
                <w:szCs w:val="20"/>
                <w:lang w:val="ru-RU"/>
              </w:rPr>
              <w:br/>
              <w:t xml:space="preserve"> - инжектиране  на петкомпонентен, акрилен гел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Injekt</w:t>
            </w:r>
            <w:r w:rsidRPr="002052FC">
              <w:rPr>
                <w:rFonts w:ascii="Verdana" w:hAnsi="Verdana"/>
                <w:sz w:val="20"/>
                <w:szCs w:val="20"/>
                <w:lang w:val="ru-RU"/>
              </w:rPr>
              <w:t xml:space="preserve"> </w:t>
            </w:r>
            <w:r w:rsidRPr="002052FC">
              <w:rPr>
                <w:rFonts w:ascii="Verdana" w:hAnsi="Verdana"/>
                <w:sz w:val="20"/>
                <w:szCs w:val="20"/>
              </w:rPr>
              <w:t>GL</w:t>
            </w:r>
            <w:r w:rsidRPr="002052FC">
              <w:rPr>
                <w:rFonts w:ascii="Verdana" w:hAnsi="Verdana"/>
                <w:sz w:val="20"/>
                <w:szCs w:val="20"/>
                <w:lang w:val="ru-RU"/>
              </w:rPr>
              <w:t xml:space="preserve">-95 </w:t>
            </w:r>
            <w:r w:rsidRPr="002052FC">
              <w:rPr>
                <w:rFonts w:ascii="Verdana" w:hAnsi="Verdana"/>
                <w:sz w:val="20"/>
                <w:szCs w:val="20"/>
              </w:rPr>
              <w:t>TX</w:t>
            </w:r>
            <w:r w:rsidRPr="002052FC">
              <w:rPr>
                <w:rFonts w:ascii="Verdana" w:hAnsi="Verdana"/>
                <w:sz w:val="20"/>
                <w:szCs w:val="20"/>
                <w:lang w:val="ru-RU"/>
              </w:rPr>
              <w:t xml:space="preserve"> или еквивалент със същите свойства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323B951" w14:textId="77777777" w:rsidR="00074AE1" w:rsidRPr="002052FC" w:rsidRDefault="00074AE1" w:rsidP="00074AE1">
            <w:pPr>
              <w:spacing w:before="60" w:after="60" w:line="240" w:lineRule="auto"/>
              <w:jc w:val="center"/>
              <w:rPr>
                <w:rFonts w:ascii="Verdana" w:hAnsi="Verdana"/>
                <w:sz w:val="20"/>
                <w:szCs w:val="20"/>
                <w:lang w:val="ru-RU"/>
              </w:rPr>
            </w:pPr>
            <w:r w:rsidRPr="002052FC">
              <w:rPr>
                <w:rFonts w:ascii="Verdana" w:hAnsi="Verdana"/>
                <w:sz w:val="20"/>
                <w:szCs w:val="20"/>
              </w:rPr>
              <w:t>m</w:t>
            </w:r>
            <w:r w:rsidRPr="002052FC">
              <w:rPr>
                <w:rFonts w:ascii="Verdana" w:hAnsi="Verdana"/>
                <w:sz w:val="20"/>
                <w:szCs w:val="20"/>
                <w:vertAlign w:val="superscript"/>
                <w:lang w:val="ru-RU"/>
              </w:rPr>
              <w:t>1</w:t>
            </w:r>
          </w:p>
        </w:tc>
        <w:tc>
          <w:tcPr>
            <w:tcW w:w="1298" w:type="dxa"/>
            <w:tcBorders>
              <w:top w:val="single" w:sz="4" w:space="0" w:color="auto"/>
              <w:left w:val="single" w:sz="4" w:space="0" w:color="auto"/>
              <w:bottom w:val="single" w:sz="4" w:space="0" w:color="auto"/>
              <w:right w:val="single" w:sz="4" w:space="0" w:color="auto"/>
            </w:tcBorders>
            <w:hideMark/>
          </w:tcPr>
          <w:p w14:paraId="3C893B8E" w14:textId="77777777" w:rsidR="00074AE1" w:rsidRPr="002052FC" w:rsidRDefault="00074AE1" w:rsidP="00074AE1">
            <w:pPr>
              <w:spacing w:before="60" w:after="60" w:line="240" w:lineRule="auto"/>
              <w:rPr>
                <w:rFonts w:ascii="Verdana" w:hAnsi="Verdana"/>
                <w:sz w:val="20"/>
                <w:szCs w:val="20"/>
                <w:lang w:eastAsia="bg-BG"/>
              </w:rPr>
            </w:pPr>
          </w:p>
        </w:tc>
      </w:tr>
      <w:tr w:rsidR="00074AE1" w:rsidRPr="002052FC" w14:paraId="59699A1C" w14:textId="77777777" w:rsidTr="00DF56CA">
        <w:trPr>
          <w:trHeight w:val="289"/>
        </w:trPr>
        <w:tc>
          <w:tcPr>
            <w:tcW w:w="9606" w:type="dxa"/>
            <w:gridSpan w:val="4"/>
            <w:tcBorders>
              <w:top w:val="single" w:sz="4" w:space="0" w:color="auto"/>
              <w:left w:val="single" w:sz="4" w:space="0" w:color="auto"/>
              <w:bottom w:val="single" w:sz="4" w:space="0" w:color="auto"/>
              <w:right w:val="single" w:sz="4" w:space="0" w:color="auto"/>
            </w:tcBorders>
            <w:hideMark/>
          </w:tcPr>
          <w:p w14:paraId="66836293"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III</w:t>
            </w:r>
            <w:r w:rsidRPr="002052FC">
              <w:rPr>
                <w:rFonts w:ascii="Verdana" w:hAnsi="Verdana"/>
                <w:b/>
                <w:bCs/>
                <w:sz w:val="20"/>
                <w:szCs w:val="20"/>
                <w:lang w:val="ru-RU"/>
              </w:rPr>
              <w:t>. Инжекционни операции при преминаване на тръби през стоманобетонни елементи</w:t>
            </w:r>
          </w:p>
        </w:tc>
      </w:tr>
      <w:tr w:rsidR="00074AE1" w:rsidRPr="002052FC" w14:paraId="11A27A58" w14:textId="77777777" w:rsidTr="00DF56CA">
        <w:trPr>
          <w:trHeight w:val="555"/>
        </w:trPr>
        <w:tc>
          <w:tcPr>
            <w:tcW w:w="7279" w:type="dxa"/>
            <w:gridSpan w:val="2"/>
            <w:tcBorders>
              <w:top w:val="single" w:sz="4" w:space="0" w:color="auto"/>
              <w:left w:val="single" w:sz="4" w:space="0" w:color="auto"/>
              <w:bottom w:val="single" w:sz="4" w:space="0" w:color="auto"/>
              <w:right w:val="single" w:sz="4" w:space="0" w:color="auto"/>
            </w:tcBorders>
            <w:hideMark/>
          </w:tcPr>
          <w:p w14:paraId="434A15EA"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xml:space="preserve">- пробиване на отвори под 45о  </w:t>
            </w:r>
            <w:r w:rsidRPr="002052FC">
              <w:rPr>
                <w:rFonts w:ascii="Verdana" w:hAnsi="Verdana"/>
                <w:sz w:val="20"/>
                <w:szCs w:val="20"/>
                <w:lang w:val="ru-RU"/>
              </w:rPr>
              <w:br/>
              <w:t>- монтаж на инжекционни пакери</w:t>
            </w:r>
            <w:r w:rsidRPr="002052FC">
              <w:rPr>
                <w:rFonts w:ascii="Verdana" w:hAnsi="Verdana"/>
                <w:sz w:val="20"/>
                <w:szCs w:val="20"/>
                <w:lang w:val="ru-RU"/>
              </w:rPr>
              <w:br/>
              <w:t xml:space="preserve">- обработка с бързовтвърдяващ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или еквивалент със същите свойства</w:t>
            </w:r>
            <w:r w:rsidRPr="002052FC">
              <w:rPr>
                <w:rFonts w:ascii="Verdana" w:hAnsi="Verdana"/>
                <w:sz w:val="20"/>
                <w:szCs w:val="20"/>
                <w:lang w:val="ru-RU"/>
              </w:rPr>
              <w:br/>
              <w:t xml:space="preserve">- инжектиране на двукомпонентна, полиуретанова пяна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2033 или еквивалент със същите свойства</w:t>
            </w:r>
            <w:r w:rsidRPr="002052FC">
              <w:rPr>
                <w:rFonts w:ascii="Verdana" w:hAnsi="Verdana"/>
                <w:sz w:val="20"/>
                <w:szCs w:val="20"/>
                <w:lang w:val="ru-RU"/>
              </w:rPr>
              <w:br/>
              <w:t xml:space="preserve">- инжектиране полиуретанова смола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2300 / акрилен гел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Injekt</w:t>
            </w:r>
            <w:r w:rsidRPr="002052FC">
              <w:rPr>
                <w:rFonts w:ascii="Verdana" w:hAnsi="Verdana"/>
                <w:sz w:val="20"/>
                <w:szCs w:val="20"/>
                <w:lang w:val="ru-RU"/>
              </w:rPr>
              <w:t xml:space="preserve"> </w:t>
            </w:r>
            <w:r w:rsidRPr="002052FC">
              <w:rPr>
                <w:rFonts w:ascii="Verdana" w:hAnsi="Verdana"/>
                <w:sz w:val="20"/>
                <w:szCs w:val="20"/>
              </w:rPr>
              <w:t>GL</w:t>
            </w:r>
            <w:r w:rsidRPr="002052FC">
              <w:rPr>
                <w:rFonts w:ascii="Verdana" w:hAnsi="Verdana"/>
                <w:sz w:val="20"/>
                <w:szCs w:val="20"/>
                <w:lang w:val="ru-RU"/>
              </w:rPr>
              <w:t xml:space="preserve">-95 </w:t>
            </w:r>
            <w:r w:rsidRPr="002052FC">
              <w:rPr>
                <w:rFonts w:ascii="Verdana" w:hAnsi="Verdana"/>
                <w:sz w:val="20"/>
                <w:szCs w:val="20"/>
              </w:rPr>
              <w:t>TX</w:t>
            </w:r>
            <w:r w:rsidRPr="002052FC">
              <w:rPr>
                <w:rFonts w:ascii="Verdana" w:hAnsi="Verdana"/>
                <w:sz w:val="20"/>
                <w:szCs w:val="20"/>
                <w:lang w:val="ru-RU"/>
              </w:rPr>
              <w:t xml:space="preserve">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C378183"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r w:rsidRPr="002052FC">
              <w:rPr>
                <w:rFonts w:ascii="Verdana" w:hAnsi="Verdana"/>
                <w:sz w:val="20"/>
                <w:szCs w:val="20"/>
                <w:vertAlign w:val="superscript"/>
              </w:rPr>
              <w:t>1</w:t>
            </w:r>
          </w:p>
        </w:tc>
        <w:tc>
          <w:tcPr>
            <w:tcW w:w="1298" w:type="dxa"/>
            <w:tcBorders>
              <w:top w:val="single" w:sz="4" w:space="0" w:color="auto"/>
              <w:left w:val="single" w:sz="4" w:space="0" w:color="auto"/>
              <w:bottom w:val="single" w:sz="4" w:space="0" w:color="auto"/>
              <w:right w:val="single" w:sz="4" w:space="0" w:color="auto"/>
            </w:tcBorders>
            <w:hideMark/>
          </w:tcPr>
          <w:p w14:paraId="4870275A" w14:textId="77777777" w:rsidR="00074AE1" w:rsidRPr="002052FC" w:rsidRDefault="00074AE1" w:rsidP="00074AE1">
            <w:pPr>
              <w:spacing w:before="60" w:after="60" w:line="240" w:lineRule="auto"/>
              <w:rPr>
                <w:rFonts w:ascii="Verdana" w:hAnsi="Verdana"/>
                <w:sz w:val="20"/>
                <w:szCs w:val="20"/>
                <w:lang w:eastAsia="bg-BG"/>
              </w:rPr>
            </w:pPr>
          </w:p>
        </w:tc>
      </w:tr>
      <w:tr w:rsidR="00074AE1" w:rsidRPr="002052FC" w14:paraId="1FDDB0F0"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213C42DC"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IV</w:t>
            </w:r>
            <w:r w:rsidRPr="002052FC">
              <w:rPr>
                <w:rFonts w:ascii="Verdana" w:hAnsi="Verdana"/>
                <w:b/>
                <w:bCs/>
                <w:sz w:val="20"/>
                <w:szCs w:val="20"/>
                <w:lang w:val="ru-RU"/>
              </w:rPr>
              <w:t>. Инжекционни операции при площни течове</w:t>
            </w:r>
          </w:p>
        </w:tc>
      </w:tr>
      <w:tr w:rsidR="00074AE1" w:rsidRPr="002052FC" w14:paraId="3E55EFCC" w14:textId="77777777" w:rsidTr="00DF56CA">
        <w:trPr>
          <w:trHeight w:val="1392"/>
        </w:trPr>
        <w:tc>
          <w:tcPr>
            <w:tcW w:w="7279" w:type="dxa"/>
            <w:gridSpan w:val="2"/>
            <w:tcBorders>
              <w:top w:val="single" w:sz="4" w:space="0" w:color="auto"/>
              <w:left w:val="single" w:sz="4" w:space="0" w:color="auto"/>
              <w:bottom w:val="single" w:sz="4" w:space="0" w:color="auto"/>
              <w:right w:val="single" w:sz="4" w:space="0" w:color="auto"/>
            </w:tcBorders>
            <w:hideMark/>
          </w:tcPr>
          <w:p w14:paraId="16D9B7D0" w14:textId="77777777" w:rsidR="00074AE1" w:rsidRPr="002052FC" w:rsidRDefault="00074AE1" w:rsidP="00074AE1">
            <w:pPr>
              <w:spacing w:before="60" w:after="60" w:line="240" w:lineRule="auto"/>
              <w:rPr>
                <w:rFonts w:ascii="Verdana" w:hAnsi="Verdana"/>
                <w:sz w:val="20"/>
                <w:szCs w:val="20"/>
              </w:rPr>
            </w:pPr>
            <w:r w:rsidRPr="002052FC">
              <w:rPr>
                <w:rFonts w:ascii="Verdana" w:hAnsi="Verdana"/>
                <w:sz w:val="20"/>
                <w:szCs w:val="20"/>
              </w:rPr>
              <w:t xml:space="preserve">- пробиване на отвори шахматно  </w:t>
            </w:r>
            <w:r w:rsidRPr="002052FC">
              <w:rPr>
                <w:rFonts w:ascii="Verdana" w:hAnsi="Verdana"/>
                <w:sz w:val="20"/>
                <w:szCs w:val="20"/>
              </w:rPr>
              <w:br/>
              <w:t>- монтаж на инжекционни пакери</w:t>
            </w:r>
            <w:r w:rsidRPr="002052FC">
              <w:rPr>
                <w:rFonts w:ascii="Verdana" w:hAnsi="Verdana"/>
                <w:sz w:val="20"/>
                <w:szCs w:val="20"/>
              </w:rPr>
              <w:br/>
              <w:t>- обработка с бързовтвърдяващ цимент-полимерен състав MC-Fix ST или еквивалент със същите свойства</w:t>
            </w:r>
            <w:r w:rsidRPr="002052FC">
              <w:rPr>
                <w:rFonts w:ascii="Verdana" w:hAnsi="Verdana"/>
                <w:sz w:val="20"/>
                <w:szCs w:val="20"/>
              </w:rPr>
              <w:br/>
              <w:t>- инжектиране на двукомпонентна, полиуретанова пяна MC – Injekt 2033 или еквивалент със същите свойства</w:t>
            </w:r>
            <w:r w:rsidRPr="002052FC">
              <w:rPr>
                <w:rFonts w:ascii="Verdana" w:hAnsi="Verdana"/>
                <w:sz w:val="20"/>
                <w:szCs w:val="20"/>
              </w:rPr>
              <w:br/>
              <w:t>- инжектиране полиуретанова смола MC – Injekt 2300 / акрилен гел MC-Injekt GL-95 TX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6D6B1F"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r w:rsidRPr="002052FC">
              <w:rPr>
                <w:rFonts w:ascii="Verdana" w:hAnsi="Verdana"/>
                <w:sz w:val="20"/>
                <w:szCs w:val="20"/>
                <w:vertAlign w:val="superscript"/>
              </w:rPr>
              <w:t>2</w:t>
            </w:r>
          </w:p>
        </w:tc>
        <w:tc>
          <w:tcPr>
            <w:tcW w:w="1298" w:type="dxa"/>
            <w:tcBorders>
              <w:top w:val="single" w:sz="4" w:space="0" w:color="auto"/>
              <w:left w:val="single" w:sz="4" w:space="0" w:color="auto"/>
              <w:bottom w:val="single" w:sz="4" w:space="0" w:color="auto"/>
              <w:right w:val="single" w:sz="4" w:space="0" w:color="auto"/>
            </w:tcBorders>
            <w:hideMark/>
          </w:tcPr>
          <w:p w14:paraId="35B365D2" w14:textId="77777777" w:rsidR="00074AE1" w:rsidRPr="002052FC" w:rsidRDefault="00074AE1" w:rsidP="00074AE1">
            <w:pPr>
              <w:spacing w:before="60" w:after="60" w:line="240" w:lineRule="auto"/>
              <w:rPr>
                <w:rFonts w:ascii="Verdana" w:hAnsi="Verdana"/>
                <w:sz w:val="20"/>
                <w:szCs w:val="20"/>
                <w:lang w:eastAsia="bg-BG"/>
              </w:rPr>
            </w:pPr>
          </w:p>
        </w:tc>
      </w:tr>
      <w:tr w:rsidR="00074AE1" w:rsidRPr="002052FC" w14:paraId="1F54A6FF"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01DD3C08"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V</w:t>
            </w:r>
            <w:r w:rsidRPr="002052FC">
              <w:rPr>
                <w:rFonts w:ascii="Verdana" w:hAnsi="Verdana"/>
                <w:b/>
                <w:bCs/>
                <w:sz w:val="20"/>
                <w:szCs w:val="20"/>
                <w:lang w:val="ru-RU"/>
              </w:rPr>
              <w:t>. Инжекционни операции при точкови течове</w:t>
            </w:r>
          </w:p>
        </w:tc>
      </w:tr>
      <w:tr w:rsidR="00074AE1" w:rsidRPr="002052FC" w14:paraId="44707B20" w14:textId="77777777" w:rsidTr="00DF56CA">
        <w:trPr>
          <w:trHeight w:val="1392"/>
        </w:trPr>
        <w:tc>
          <w:tcPr>
            <w:tcW w:w="7279" w:type="dxa"/>
            <w:gridSpan w:val="2"/>
            <w:tcBorders>
              <w:top w:val="single" w:sz="4" w:space="0" w:color="auto"/>
              <w:left w:val="single" w:sz="4" w:space="0" w:color="auto"/>
              <w:bottom w:val="single" w:sz="4" w:space="0" w:color="auto"/>
              <w:right w:val="single" w:sz="4" w:space="0" w:color="auto"/>
            </w:tcBorders>
            <w:hideMark/>
          </w:tcPr>
          <w:p w14:paraId="0D973EF0"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xml:space="preserve">- пробиване на отвори под 45о    </w:t>
            </w:r>
            <w:r w:rsidRPr="002052FC">
              <w:rPr>
                <w:rFonts w:ascii="Verdana" w:hAnsi="Verdana"/>
                <w:sz w:val="20"/>
                <w:szCs w:val="20"/>
                <w:lang w:val="ru-RU"/>
              </w:rPr>
              <w:br/>
              <w:t>- монтаж на инжекционни пакери</w:t>
            </w:r>
            <w:r w:rsidRPr="002052FC">
              <w:rPr>
                <w:rFonts w:ascii="Verdana" w:hAnsi="Verdana"/>
                <w:sz w:val="20"/>
                <w:szCs w:val="20"/>
                <w:lang w:val="ru-RU"/>
              </w:rPr>
              <w:br/>
              <w:t xml:space="preserve">- обработка с бързовтвърдяващ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или еквивалент със същите свойства</w:t>
            </w:r>
            <w:r w:rsidRPr="002052FC">
              <w:rPr>
                <w:rFonts w:ascii="Verdana" w:hAnsi="Verdana"/>
                <w:sz w:val="20"/>
                <w:szCs w:val="20"/>
                <w:lang w:val="ru-RU"/>
              </w:rPr>
              <w:br/>
              <w:t xml:space="preserve">- инжектиране на двукомпонентна, полиуретанова пяна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2033 или еквивалент със същите свойства</w:t>
            </w:r>
            <w:r w:rsidRPr="002052FC">
              <w:rPr>
                <w:rFonts w:ascii="Verdana" w:hAnsi="Verdana"/>
                <w:sz w:val="20"/>
                <w:szCs w:val="20"/>
                <w:lang w:val="ru-RU"/>
              </w:rPr>
              <w:br/>
              <w:t xml:space="preserve">- инжектиране полиуретанова смола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2300 или еквивалент със същите свойства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E562D70"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Бр.</w:t>
            </w:r>
          </w:p>
        </w:tc>
        <w:tc>
          <w:tcPr>
            <w:tcW w:w="1298" w:type="dxa"/>
            <w:tcBorders>
              <w:top w:val="single" w:sz="4" w:space="0" w:color="auto"/>
              <w:left w:val="single" w:sz="4" w:space="0" w:color="auto"/>
              <w:bottom w:val="single" w:sz="4" w:space="0" w:color="auto"/>
              <w:right w:val="single" w:sz="4" w:space="0" w:color="auto"/>
            </w:tcBorders>
          </w:tcPr>
          <w:p w14:paraId="4B1A20FE" w14:textId="77777777" w:rsidR="00074AE1" w:rsidRPr="002052FC" w:rsidRDefault="00074AE1" w:rsidP="00074AE1">
            <w:pPr>
              <w:spacing w:before="60" w:after="60" w:line="240" w:lineRule="auto"/>
              <w:rPr>
                <w:rFonts w:ascii="Verdana" w:hAnsi="Verdana"/>
                <w:sz w:val="20"/>
                <w:szCs w:val="20"/>
              </w:rPr>
            </w:pPr>
          </w:p>
        </w:tc>
      </w:tr>
      <w:tr w:rsidR="00074AE1" w:rsidRPr="002052FC" w14:paraId="1DC8AC83"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2A306613"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lastRenderedPageBreak/>
              <w:t>VI</w:t>
            </w:r>
            <w:r w:rsidRPr="002052FC">
              <w:rPr>
                <w:rFonts w:ascii="Verdana" w:hAnsi="Verdana"/>
                <w:b/>
                <w:bCs/>
                <w:sz w:val="20"/>
                <w:szCs w:val="20"/>
                <w:lang w:val="ru-RU"/>
              </w:rPr>
              <w:t>. Инжекционни операции в участъци с десортирал бетон</w:t>
            </w:r>
          </w:p>
        </w:tc>
      </w:tr>
      <w:tr w:rsidR="00074AE1" w:rsidRPr="002052FC" w14:paraId="7FE2F62F" w14:textId="77777777" w:rsidTr="00DF56CA">
        <w:trPr>
          <w:trHeight w:val="1020"/>
        </w:trPr>
        <w:tc>
          <w:tcPr>
            <w:tcW w:w="7279" w:type="dxa"/>
            <w:gridSpan w:val="2"/>
            <w:tcBorders>
              <w:top w:val="single" w:sz="4" w:space="0" w:color="auto"/>
              <w:left w:val="single" w:sz="4" w:space="0" w:color="auto"/>
              <w:bottom w:val="single" w:sz="4" w:space="0" w:color="auto"/>
              <w:right w:val="single" w:sz="4" w:space="0" w:color="auto"/>
            </w:tcBorders>
            <w:hideMark/>
          </w:tcPr>
          <w:p w14:paraId="368EED9D"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пробиване на отвори шахматно</w:t>
            </w:r>
            <w:r w:rsidRPr="002052FC">
              <w:rPr>
                <w:rFonts w:ascii="Verdana" w:hAnsi="Verdana"/>
                <w:sz w:val="20"/>
                <w:szCs w:val="20"/>
                <w:lang w:val="ru-RU"/>
              </w:rPr>
              <w:br/>
              <w:t>- монтаж на инжекционни пакери за микроцимент</w:t>
            </w:r>
            <w:r w:rsidRPr="002052FC">
              <w:rPr>
                <w:rFonts w:ascii="Verdana" w:hAnsi="Verdana"/>
                <w:sz w:val="20"/>
                <w:szCs w:val="20"/>
                <w:lang w:val="ru-RU"/>
              </w:rPr>
              <w:br/>
              <w:t xml:space="preserve">- обработка с бързовтвърдяващ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или еквивалент със същите свойства</w:t>
            </w:r>
            <w:r w:rsidRPr="002052FC">
              <w:rPr>
                <w:rFonts w:ascii="Verdana" w:hAnsi="Verdana"/>
                <w:sz w:val="20"/>
                <w:szCs w:val="20"/>
                <w:lang w:val="ru-RU"/>
              </w:rPr>
              <w:br/>
              <w:t xml:space="preserve">- инжектиране на микроцимент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Oxal</w:t>
            </w:r>
            <w:r w:rsidRPr="002052FC">
              <w:rPr>
                <w:rFonts w:ascii="Verdana" w:hAnsi="Verdana"/>
                <w:sz w:val="20"/>
                <w:szCs w:val="20"/>
                <w:lang w:val="ru-RU"/>
              </w:rPr>
              <w:t xml:space="preserve"> </w:t>
            </w:r>
            <w:r w:rsidRPr="002052FC">
              <w:rPr>
                <w:rFonts w:ascii="Verdana" w:hAnsi="Verdana"/>
                <w:sz w:val="20"/>
                <w:szCs w:val="20"/>
              </w:rPr>
              <w:t>VPIT</w:t>
            </w:r>
            <w:r w:rsidRPr="002052FC">
              <w:rPr>
                <w:rFonts w:ascii="Verdana" w:hAnsi="Verdana"/>
                <w:sz w:val="20"/>
                <w:szCs w:val="20"/>
                <w:lang w:val="ru-RU"/>
              </w:rPr>
              <w:t xml:space="preserve"> 3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43E7994"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r w:rsidRPr="002052FC">
              <w:rPr>
                <w:rFonts w:ascii="Verdana" w:hAnsi="Verdana"/>
                <w:sz w:val="20"/>
                <w:szCs w:val="20"/>
                <w:vertAlign w:val="superscript"/>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BCAD891" w14:textId="77777777" w:rsidR="00074AE1" w:rsidRPr="002052FC" w:rsidRDefault="00074AE1" w:rsidP="00074AE1">
            <w:pPr>
              <w:spacing w:before="60" w:after="60" w:line="240" w:lineRule="auto"/>
              <w:jc w:val="center"/>
              <w:rPr>
                <w:rFonts w:ascii="Verdana" w:hAnsi="Verdana"/>
                <w:sz w:val="20"/>
                <w:szCs w:val="20"/>
                <w:lang w:eastAsia="bg-BG"/>
              </w:rPr>
            </w:pPr>
          </w:p>
        </w:tc>
      </w:tr>
      <w:tr w:rsidR="00074AE1" w:rsidRPr="002052FC" w14:paraId="6BDB9118" w14:textId="77777777" w:rsidTr="00DF56CA">
        <w:trPr>
          <w:trHeight w:val="300"/>
        </w:trPr>
        <w:tc>
          <w:tcPr>
            <w:tcW w:w="9606" w:type="dxa"/>
            <w:gridSpan w:val="4"/>
            <w:tcBorders>
              <w:top w:val="single" w:sz="4" w:space="0" w:color="auto"/>
              <w:left w:val="single" w:sz="4" w:space="0" w:color="auto"/>
              <w:bottom w:val="single" w:sz="4" w:space="0" w:color="auto"/>
              <w:right w:val="single" w:sz="4" w:space="0" w:color="auto"/>
            </w:tcBorders>
            <w:hideMark/>
          </w:tcPr>
          <w:p w14:paraId="410B5C2A" w14:textId="77777777" w:rsidR="00074AE1" w:rsidRPr="002052FC" w:rsidRDefault="00074AE1" w:rsidP="00074AE1">
            <w:pPr>
              <w:spacing w:before="60" w:after="60" w:line="240" w:lineRule="auto"/>
              <w:rPr>
                <w:rFonts w:ascii="Verdana" w:hAnsi="Verdana"/>
                <w:b/>
                <w:bCs/>
                <w:sz w:val="20"/>
                <w:szCs w:val="20"/>
                <w:lang w:val="ru-RU"/>
              </w:rPr>
            </w:pPr>
            <w:r w:rsidRPr="002052FC">
              <w:rPr>
                <w:rFonts w:ascii="Verdana" w:hAnsi="Verdana"/>
                <w:b/>
                <w:bCs/>
                <w:sz w:val="20"/>
                <w:szCs w:val="20"/>
              </w:rPr>
              <w:t>VII</w:t>
            </w:r>
            <w:r w:rsidRPr="002052FC">
              <w:rPr>
                <w:rFonts w:ascii="Verdana" w:hAnsi="Verdana"/>
                <w:b/>
                <w:bCs/>
                <w:sz w:val="20"/>
                <w:szCs w:val="20"/>
                <w:lang w:val="ru-RU"/>
              </w:rPr>
              <w:t>. Локално репарираен на хидроизолация за питейна вода (резервоари и канали)</w:t>
            </w:r>
          </w:p>
        </w:tc>
      </w:tr>
      <w:tr w:rsidR="00074AE1" w:rsidRPr="002052FC" w14:paraId="6A23A6E3" w14:textId="77777777" w:rsidTr="00DF56CA">
        <w:trPr>
          <w:trHeight w:val="642"/>
        </w:trPr>
        <w:tc>
          <w:tcPr>
            <w:tcW w:w="7279" w:type="dxa"/>
            <w:gridSpan w:val="2"/>
            <w:tcBorders>
              <w:top w:val="single" w:sz="4" w:space="0" w:color="auto"/>
              <w:left w:val="single" w:sz="4" w:space="0" w:color="auto"/>
              <w:bottom w:val="single" w:sz="4" w:space="0" w:color="auto"/>
              <w:right w:val="single" w:sz="4" w:space="0" w:color="auto"/>
            </w:tcBorders>
            <w:hideMark/>
          </w:tcPr>
          <w:p w14:paraId="615A3DC1"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lang w:val="ru-RU"/>
              </w:rPr>
              <w:t>- воднобластиране с налягане 1000</w:t>
            </w:r>
            <w:r w:rsidRPr="002052FC">
              <w:rPr>
                <w:rFonts w:ascii="Verdana" w:hAnsi="Verdana"/>
                <w:sz w:val="20"/>
                <w:szCs w:val="20"/>
              </w:rPr>
              <w:t>bar</w:t>
            </w:r>
            <w:r w:rsidRPr="002052FC">
              <w:rPr>
                <w:rFonts w:ascii="Verdana" w:hAnsi="Verdana"/>
                <w:sz w:val="20"/>
                <w:szCs w:val="20"/>
                <w:lang w:val="ru-RU"/>
              </w:rPr>
              <w:br/>
              <w:t xml:space="preserve">- машинно полагане на хидроизолация за питейна вода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RIM</w:t>
            </w:r>
            <w:r w:rsidRPr="002052FC">
              <w:rPr>
                <w:rFonts w:ascii="Verdana" w:hAnsi="Verdana"/>
                <w:sz w:val="20"/>
                <w:szCs w:val="20"/>
                <w:lang w:val="ru-RU"/>
              </w:rPr>
              <w:t xml:space="preserve"> </w:t>
            </w:r>
            <w:r w:rsidRPr="002052FC">
              <w:rPr>
                <w:rFonts w:ascii="Verdana" w:hAnsi="Verdana"/>
                <w:sz w:val="20"/>
                <w:szCs w:val="20"/>
              </w:rPr>
              <w:t>PW</w:t>
            </w:r>
            <w:r w:rsidRPr="002052FC">
              <w:rPr>
                <w:rFonts w:ascii="Verdana" w:hAnsi="Verdana"/>
                <w:sz w:val="20"/>
                <w:szCs w:val="20"/>
                <w:lang w:val="ru-RU"/>
              </w:rPr>
              <w:t xml:space="preserve"> или еквивалент със същите свойства - с дебелина 8</w:t>
            </w:r>
            <w:r w:rsidRPr="002052FC">
              <w:rPr>
                <w:rFonts w:ascii="Verdana" w:hAnsi="Verdana"/>
                <w:sz w:val="20"/>
                <w:szCs w:val="20"/>
              </w:rPr>
              <w:t>mm</w:t>
            </w:r>
            <w:r w:rsidRPr="002052FC">
              <w:rPr>
                <w:rFonts w:ascii="Verdana" w:hAnsi="Verdana"/>
                <w:sz w:val="20"/>
                <w:szCs w:val="20"/>
                <w:lang w:val="ru-RU"/>
              </w:rPr>
              <w:t xml:space="preserve"> </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DFFEEA7"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r w:rsidRPr="002052FC">
              <w:rPr>
                <w:rFonts w:ascii="Verdana" w:hAnsi="Verdana"/>
                <w:sz w:val="20"/>
                <w:szCs w:val="20"/>
                <w:vertAlign w:val="superscript"/>
              </w:rPr>
              <w:t>2</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E7358D5" w14:textId="77777777" w:rsidR="00074AE1" w:rsidRPr="002052FC" w:rsidRDefault="00074AE1" w:rsidP="00074AE1">
            <w:pPr>
              <w:spacing w:before="60" w:after="60" w:line="240" w:lineRule="auto"/>
              <w:jc w:val="center"/>
              <w:rPr>
                <w:rFonts w:ascii="Verdana" w:hAnsi="Verdana"/>
                <w:sz w:val="20"/>
                <w:szCs w:val="20"/>
                <w:lang w:eastAsia="bg-BG"/>
              </w:rPr>
            </w:pPr>
          </w:p>
        </w:tc>
      </w:tr>
      <w:tr w:rsidR="00074AE1" w:rsidRPr="002052FC" w14:paraId="746B7D66" w14:textId="77777777" w:rsidTr="00DF56CA">
        <w:trPr>
          <w:trHeight w:val="394"/>
        </w:trPr>
        <w:tc>
          <w:tcPr>
            <w:tcW w:w="7279" w:type="dxa"/>
            <w:gridSpan w:val="2"/>
            <w:tcBorders>
              <w:top w:val="single" w:sz="4" w:space="0" w:color="auto"/>
              <w:left w:val="single" w:sz="4" w:space="0" w:color="auto"/>
              <w:bottom w:val="single" w:sz="4" w:space="0" w:color="auto"/>
              <w:right w:val="single" w:sz="4" w:space="0" w:color="auto"/>
            </w:tcBorders>
          </w:tcPr>
          <w:p w14:paraId="74C6458D" w14:textId="77777777" w:rsidR="00074AE1" w:rsidRPr="00436824" w:rsidRDefault="00074AE1" w:rsidP="00074AE1">
            <w:pPr>
              <w:spacing w:before="60" w:after="60" w:line="240" w:lineRule="auto"/>
              <w:rPr>
                <w:rFonts w:ascii="Verdana" w:hAnsi="Verdana"/>
                <w:sz w:val="20"/>
                <w:szCs w:val="20"/>
              </w:rPr>
            </w:pPr>
            <w:r w:rsidRPr="00436824">
              <w:rPr>
                <w:rFonts w:ascii="Verdana" w:hAnsi="Verdana"/>
                <w:sz w:val="20"/>
                <w:szCs w:val="20"/>
              </w:rPr>
              <w:t>-Направа на холкер</w:t>
            </w:r>
            <w:r w:rsidRPr="00436824">
              <w:rPr>
                <w:rFonts w:ascii="Verdana" w:hAnsi="Verdana"/>
                <w:sz w:val="20"/>
                <w:szCs w:val="20"/>
                <w:lang w:val="ru-RU"/>
              </w:rPr>
              <w:t xml:space="preserve"> </w:t>
            </w:r>
            <w:r w:rsidRPr="00436824">
              <w:rPr>
                <w:rFonts w:ascii="Verdana" w:hAnsi="Verdana"/>
                <w:sz w:val="20"/>
                <w:szCs w:val="20"/>
              </w:rPr>
              <w:t>с полимерен цимент с височина до 100</w:t>
            </w:r>
            <w:r w:rsidRPr="00436824">
              <w:rPr>
                <w:rFonts w:ascii="Verdana" w:hAnsi="Verdana"/>
                <w:sz w:val="20"/>
                <w:szCs w:val="20"/>
                <w:lang w:val="en-US"/>
              </w:rPr>
              <w:t>mm</w:t>
            </w:r>
          </w:p>
        </w:tc>
        <w:tc>
          <w:tcPr>
            <w:tcW w:w="1029" w:type="dxa"/>
            <w:tcBorders>
              <w:top w:val="single" w:sz="4" w:space="0" w:color="auto"/>
              <w:left w:val="single" w:sz="4" w:space="0" w:color="auto"/>
              <w:bottom w:val="single" w:sz="4" w:space="0" w:color="auto"/>
              <w:right w:val="single" w:sz="4" w:space="0" w:color="auto"/>
            </w:tcBorders>
            <w:vAlign w:val="center"/>
          </w:tcPr>
          <w:p w14:paraId="7567326C"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m</w:t>
            </w:r>
          </w:p>
        </w:tc>
        <w:tc>
          <w:tcPr>
            <w:tcW w:w="1298" w:type="dxa"/>
            <w:tcBorders>
              <w:top w:val="single" w:sz="4" w:space="0" w:color="auto"/>
              <w:left w:val="single" w:sz="4" w:space="0" w:color="auto"/>
              <w:bottom w:val="single" w:sz="4" w:space="0" w:color="auto"/>
              <w:right w:val="single" w:sz="4" w:space="0" w:color="auto"/>
            </w:tcBorders>
            <w:vAlign w:val="center"/>
          </w:tcPr>
          <w:p w14:paraId="13065159" w14:textId="77777777" w:rsidR="00074AE1" w:rsidRPr="002052FC" w:rsidRDefault="00074AE1" w:rsidP="00074AE1">
            <w:pPr>
              <w:spacing w:before="60" w:after="60" w:line="240" w:lineRule="auto"/>
              <w:jc w:val="center"/>
              <w:rPr>
                <w:rFonts w:ascii="Verdana" w:hAnsi="Verdana"/>
                <w:sz w:val="20"/>
                <w:szCs w:val="20"/>
                <w:lang w:eastAsia="bg-BG"/>
              </w:rPr>
            </w:pPr>
          </w:p>
        </w:tc>
      </w:tr>
      <w:tr w:rsidR="00074AE1" w:rsidRPr="002052FC" w14:paraId="361472F3" w14:textId="77777777" w:rsidTr="00DF56CA">
        <w:trPr>
          <w:trHeight w:val="642"/>
        </w:trPr>
        <w:tc>
          <w:tcPr>
            <w:tcW w:w="7279" w:type="dxa"/>
            <w:gridSpan w:val="2"/>
            <w:tcBorders>
              <w:top w:val="single" w:sz="4" w:space="0" w:color="auto"/>
              <w:left w:val="single" w:sz="4" w:space="0" w:color="auto"/>
              <w:bottom w:val="single" w:sz="4" w:space="0" w:color="auto"/>
              <w:right w:val="single" w:sz="4" w:space="0" w:color="auto"/>
            </w:tcBorders>
          </w:tcPr>
          <w:p w14:paraId="5AB6A97D" w14:textId="77777777" w:rsidR="00074AE1" w:rsidRPr="00436824" w:rsidRDefault="00074AE1" w:rsidP="00074AE1">
            <w:pPr>
              <w:pStyle w:val="ListParagraph"/>
              <w:spacing w:before="60" w:after="60" w:line="240" w:lineRule="auto"/>
              <w:ind w:left="0"/>
              <w:contextualSpacing/>
              <w:rPr>
                <w:rFonts w:ascii="Verdana" w:hAnsi="Verdana"/>
                <w:sz w:val="20"/>
                <w:szCs w:val="20"/>
                <w:lang w:val="ru-RU"/>
              </w:rPr>
            </w:pPr>
            <w:r w:rsidRPr="00436824">
              <w:rPr>
                <w:rFonts w:ascii="Verdana" w:hAnsi="Verdana"/>
                <w:sz w:val="20"/>
                <w:szCs w:val="20"/>
              </w:rPr>
              <w:t>- Измазване на фуги с бързовтърдяващ цимент полимерен състав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vAlign w:val="center"/>
          </w:tcPr>
          <w:p w14:paraId="2C910EEE" w14:textId="77777777" w:rsidR="00074AE1" w:rsidRPr="002052FC" w:rsidRDefault="00074AE1" w:rsidP="00074AE1">
            <w:pPr>
              <w:spacing w:before="60" w:after="60" w:line="240" w:lineRule="auto"/>
              <w:jc w:val="center"/>
              <w:rPr>
                <w:rFonts w:ascii="Verdana" w:hAnsi="Verdana"/>
                <w:sz w:val="20"/>
                <w:szCs w:val="20"/>
                <w:lang w:val="en-US"/>
              </w:rPr>
            </w:pPr>
            <w:r w:rsidRPr="002052FC">
              <w:rPr>
                <w:rFonts w:ascii="Verdana" w:hAnsi="Verdana"/>
                <w:sz w:val="20"/>
                <w:szCs w:val="20"/>
                <w:lang w:val="en-US"/>
              </w:rPr>
              <w:t>m</w:t>
            </w:r>
          </w:p>
        </w:tc>
        <w:tc>
          <w:tcPr>
            <w:tcW w:w="1298" w:type="dxa"/>
            <w:tcBorders>
              <w:top w:val="single" w:sz="4" w:space="0" w:color="auto"/>
              <w:left w:val="single" w:sz="4" w:space="0" w:color="auto"/>
              <w:bottom w:val="single" w:sz="4" w:space="0" w:color="auto"/>
              <w:right w:val="single" w:sz="4" w:space="0" w:color="auto"/>
            </w:tcBorders>
            <w:vAlign w:val="center"/>
          </w:tcPr>
          <w:p w14:paraId="53F6973A" w14:textId="77777777" w:rsidR="00074AE1" w:rsidRPr="002052FC" w:rsidRDefault="00074AE1" w:rsidP="00074AE1">
            <w:pPr>
              <w:spacing w:before="60" w:after="60" w:line="240" w:lineRule="auto"/>
              <w:jc w:val="center"/>
              <w:rPr>
                <w:rFonts w:ascii="Verdana" w:hAnsi="Verdana"/>
                <w:sz w:val="20"/>
                <w:szCs w:val="20"/>
                <w:lang w:eastAsia="bg-BG"/>
              </w:rPr>
            </w:pPr>
          </w:p>
        </w:tc>
      </w:tr>
      <w:tr w:rsidR="00074AE1" w:rsidRPr="002052FC" w14:paraId="64C88ECA" w14:textId="77777777" w:rsidTr="00DF56CA">
        <w:trPr>
          <w:trHeight w:val="357"/>
        </w:trPr>
        <w:tc>
          <w:tcPr>
            <w:tcW w:w="9606" w:type="dxa"/>
            <w:gridSpan w:val="4"/>
            <w:tcBorders>
              <w:top w:val="single" w:sz="4" w:space="0" w:color="auto"/>
              <w:left w:val="single" w:sz="4" w:space="0" w:color="auto"/>
              <w:bottom w:val="single" w:sz="4" w:space="0" w:color="auto"/>
              <w:right w:val="single" w:sz="4" w:space="0" w:color="auto"/>
            </w:tcBorders>
            <w:hideMark/>
          </w:tcPr>
          <w:p w14:paraId="498A96D0" w14:textId="77777777" w:rsidR="00074AE1" w:rsidRPr="002052FC" w:rsidRDefault="00074AE1" w:rsidP="00074AE1">
            <w:pPr>
              <w:spacing w:before="60" w:after="60" w:line="240" w:lineRule="auto"/>
              <w:rPr>
                <w:rFonts w:ascii="Verdana" w:hAnsi="Verdana"/>
                <w:b/>
                <w:sz w:val="20"/>
                <w:szCs w:val="20"/>
              </w:rPr>
            </w:pPr>
            <w:r w:rsidRPr="002052FC">
              <w:rPr>
                <w:rFonts w:ascii="Verdana" w:hAnsi="Verdana"/>
                <w:b/>
                <w:sz w:val="20"/>
                <w:szCs w:val="20"/>
              </w:rPr>
              <w:t>VII</w:t>
            </w:r>
            <w:r w:rsidRPr="002052FC">
              <w:rPr>
                <w:rFonts w:ascii="Verdana" w:hAnsi="Verdana"/>
                <w:b/>
                <w:sz w:val="20"/>
                <w:szCs w:val="20"/>
                <w:lang w:val="en-US"/>
              </w:rPr>
              <w:t>I</w:t>
            </w:r>
            <w:r w:rsidRPr="002052FC">
              <w:rPr>
                <w:rFonts w:ascii="Verdana" w:hAnsi="Verdana"/>
                <w:b/>
                <w:sz w:val="20"/>
                <w:szCs w:val="20"/>
              </w:rPr>
              <w:t>. Инжекционни/репариращи материали</w:t>
            </w:r>
          </w:p>
        </w:tc>
      </w:tr>
      <w:tr w:rsidR="00074AE1" w:rsidRPr="002052FC" w14:paraId="4D7D6307" w14:textId="77777777" w:rsidTr="00DF56CA">
        <w:trPr>
          <w:trHeight w:val="332"/>
        </w:trPr>
        <w:tc>
          <w:tcPr>
            <w:tcW w:w="862" w:type="dxa"/>
            <w:tcBorders>
              <w:top w:val="single" w:sz="4" w:space="0" w:color="auto"/>
              <w:left w:val="single" w:sz="4" w:space="0" w:color="auto"/>
              <w:bottom w:val="single" w:sz="4" w:space="0" w:color="auto"/>
              <w:right w:val="single" w:sz="4" w:space="0" w:color="auto"/>
            </w:tcBorders>
            <w:hideMark/>
          </w:tcPr>
          <w:p w14:paraId="7D1AC46E"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1.</w:t>
            </w:r>
          </w:p>
        </w:tc>
        <w:tc>
          <w:tcPr>
            <w:tcW w:w="6417" w:type="dxa"/>
            <w:tcBorders>
              <w:top w:val="single" w:sz="4" w:space="0" w:color="auto"/>
              <w:left w:val="single" w:sz="4" w:space="0" w:color="auto"/>
              <w:bottom w:val="single" w:sz="4" w:space="0" w:color="auto"/>
              <w:right w:val="single" w:sz="4" w:space="0" w:color="auto"/>
            </w:tcBorders>
            <w:hideMark/>
          </w:tcPr>
          <w:p w14:paraId="06EEA321" w14:textId="77777777" w:rsidR="00074AE1" w:rsidRPr="002052FC" w:rsidRDefault="00074AE1" w:rsidP="00074AE1">
            <w:pPr>
              <w:spacing w:before="60" w:after="60" w:line="240" w:lineRule="auto"/>
              <w:rPr>
                <w:rFonts w:ascii="Verdana" w:hAnsi="Verdana"/>
                <w:sz w:val="20"/>
                <w:szCs w:val="20"/>
              </w:rPr>
            </w:pPr>
            <w:r w:rsidRPr="002052FC">
              <w:rPr>
                <w:rFonts w:ascii="Verdana" w:hAnsi="Verdana"/>
                <w:sz w:val="20"/>
                <w:szCs w:val="20"/>
              </w:rPr>
              <w:t>Б</w:t>
            </w:r>
            <w:r w:rsidRPr="002052FC">
              <w:rPr>
                <w:rFonts w:ascii="Verdana" w:hAnsi="Verdana"/>
                <w:sz w:val="20"/>
                <w:szCs w:val="20"/>
                <w:lang w:val="ru-RU"/>
              </w:rPr>
              <w:t xml:space="preserve">ързовтвърдяващ цимент-полимерен състав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Fix</w:t>
            </w:r>
            <w:r w:rsidRPr="002052FC">
              <w:rPr>
                <w:rFonts w:ascii="Verdana" w:hAnsi="Verdana"/>
                <w:sz w:val="20"/>
                <w:szCs w:val="20"/>
                <w:lang w:val="ru-RU"/>
              </w:rPr>
              <w:t xml:space="preserve"> </w:t>
            </w:r>
            <w:r w:rsidRPr="002052FC">
              <w:rPr>
                <w:rFonts w:ascii="Verdana" w:hAnsi="Verdana"/>
                <w:sz w:val="20"/>
                <w:szCs w:val="20"/>
              </w:rPr>
              <w:t>ST</w:t>
            </w:r>
            <w:r w:rsidRPr="002052FC">
              <w:rPr>
                <w:rFonts w:ascii="Verdana" w:hAnsi="Verdana"/>
                <w:sz w:val="20"/>
                <w:szCs w:val="20"/>
                <w:lang w:val="ru-RU"/>
              </w:rPr>
              <w:t xml:space="preserve"> </w:t>
            </w:r>
            <w:r w:rsidRPr="002052FC">
              <w:rPr>
                <w:rFonts w:ascii="Verdana" w:hAnsi="Verdana"/>
                <w:sz w:val="20"/>
                <w:szCs w:val="20"/>
              </w:rPr>
              <w:t>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hideMark/>
          </w:tcPr>
          <w:p w14:paraId="0BF4E383" w14:textId="77777777" w:rsidR="00074AE1" w:rsidRPr="002052FC" w:rsidRDefault="00074AE1" w:rsidP="00074AE1">
            <w:pPr>
              <w:spacing w:before="60" w:after="60" w:line="240" w:lineRule="auto"/>
              <w:jc w:val="center"/>
              <w:rPr>
                <w:rFonts w:ascii="Verdana" w:hAnsi="Verdana"/>
                <w:sz w:val="20"/>
                <w:szCs w:val="20"/>
                <w:lang w:val="en-US"/>
              </w:rPr>
            </w:pPr>
            <w:r w:rsidRPr="002052FC">
              <w:rPr>
                <w:rFonts w:ascii="Verdana" w:hAnsi="Verdana"/>
                <w:sz w:val="20"/>
                <w:szCs w:val="20"/>
                <w:lang w:val="en-US"/>
              </w:rPr>
              <w:t>Kg</w:t>
            </w:r>
          </w:p>
        </w:tc>
        <w:tc>
          <w:tcPr>
            <w:tcW w:w="1298" w:type="dxa"/>
            <w:tcBorders>
              <w:top w:val="single" w:sz="4" w:space="0" w:color="auto"/>
              <w:left w:val="single" w:sz="4" w:space="0" w:color="auto"/>
              <w:bottom w:val="single" w:sz="4" w:space="0" w:color="auto"/>
              <w:right w:val="single" w:sz="4" w:space="0" w:color="auto"/>
            </w:tcBorders>
          </w:tcPr>
          <w:p w14:paraId="4CC8C6BF" w14:textId="77777777" w:rsidR="00074AE1" w:rsidRPr="002052FC" w:rsidRDefault="00074AE1" w:rsidP="00074AE1">
            <w:pPr>
              <w:spacing w:before="60" w:after="60" w:line="240" w:lineRule="auto"/>
              <w:rPr>
                <w:rFonts w:ascii="Verdana" w:hAnsi="Verdana"/>
                <w:sz w:val="20"/>
                <w:szCs w:val="20"/>
              </w:rPr>
            </w:pPr>
          </w:p>
        </w:tc>
      </w:tr>
      <w:tr w:rsidR="00074AE1" w:rsidRPr="002052FC" w14:paraId="0D893443" w14:textId="77777777" w:rsidTr="00DF56CA">
        <w:trPr>
          <w:trHeight w:val="280"/>
        </w:trPr>
        <w:tc>
          <w:tcPr>
            <w:tcW w:w="862" w:type="dxa"/>
            <w:tcBorders>
              <w:top w:val="single" w:sz="4" w:space="0" w:color="auto"/>
              <w:left w:val="single" w:sz="4" w:space="0" w:color="auto"/>
              <w:bottom w:val="single" w:sz="4" w:space="0" w:color="auto"/>
              <w:right w:val="single" w:sz="4" w:space="0" w:color="auto"/>
            </w:tcBorders>
            <w:hideMark/>
          </w:tcPr>
          <w:p w14:paraId="5E4CF4FC"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2.</w:t>
            </w:r>
          </w:p>
        </w:tc>
        <w:tc>
          <w:tcPr>
            <w:tcW w:w="6417" w:type="dxa"/>
            <w:tcBorders>
              <w:top w:val="single" w:sz="4" w:space="0" w:color="auto"/>
              <w:left w:val="single" w:sz="4" w:space="0" w:color="auto"/>
              <w:bottom w:val="single" w:sz="4" w:space="0" w:color="auto"/>
              <w:right w:val="single" w:sz="4" w:space="0" w:color="auto"/>
            </w:tcBorders>
            <w:hideMark/>
          </w:tcPr>
          <w:p w14:paraId="495F4189"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rPr>
              <w:t>Д</w:t>
            </w:r>
            <w:r w:rsidRPr="002052FC">
              <w:rPr>
                <w:rFonts w:ascii="Verdana" w:hAnsi="Verdana"/>
                <w:sz w:val="20"/>
                <w:szCs w:val="20"/>
                <w:lang w:val="ru-RU"/>
              </w:rPr>
              <w:t xml:space="preserve">вукомпонентна, полиуретанова пяна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2033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tcPr>
          <w:p w14:paraId="66620460" w14:textId="77777777" w:rsidR="00074AE1" w:rsidRPr="002052FC" w:rsidRDefault="00074AE1" w:rsidP="00074AE1">
            <w:pPr>
              <w:spacing w:before="60" w:after="60" w:line="240" w:lineRule="auto"/>
              <w:jc w:val="center"/>
              <w:rPr>
                <w:rFonts w:ascii="Verdana" w:hAnsi="Verdana"/>
                <w:sz w:val="20"/>
                <w:szCs w:val="20"/>
                <w:lang w:val="en-US"/>
              </w:rPr>
            </w:pPr>
            <w:r w:rsidRPr="002052FC">
              <w:rPr>
                <w:rFonts w:ascii="Verdana" w:hAnsi="Verdana"/>
                <w:sz w:val="20"/>
                <w:szCs w:val="20"/>
                <w:lang w:val="en-US"/>
              </w:rPr>
              <w:t>Kg</w:t>
            </w:r>
          </w:p>
          <w:p w14:paraId="594ECE62" w14:textId="77777777" w:rsidR="00074AE1" w:rsidRPr="002052FC" w:rsidRDefault="00074AE1" w:rsidP="00074AE1">
            <w:pPr>
              <w:spacing w:before="60" w:after="60" w:line="240" w:lineRule="auto"/>
              <w:jc w:val="center"/>
              <w:rPr>
                <w:rFonts w:ascii="Verdana" w:hAnsi="Verdana"/>
                <w:sz w:val="20"/>
                <w:szCs w:val="20"/>
                <w:lang w:val="en-US"/>
              </w:rPr>
            </w:pPr>
          </w:p>
        </w:tc>
        <w:tc>
          <w:tcPr>
            <w:tcW w:w="1298" w:type="dxa"/>
            <w:tcBorders>
              <w:top w:val="single" w:sz="4" w:space="0" w:color="auto"/>
              <w:left w:val="single" w:sz="4" w:space="0" w:color="auto"/>
              <w:bottom w:val="single" w:sz="4" w:space="0" w:color="auto"/>
              <w:right w:val="single" w:sz="4" w:space="0" w:color="auto"/>
            </w:tcBorders>
          </w:tcPr>
          <w:p w14:paraId="3F507AF1" w14:textId="77777777" w:rsidR="00074AE1" w:rsidRPr="002052FC" w:rsidRDefault="00074AE1" w:rsidP="00074AE1">
            <w:pPr>
              <w:spacing w:before="60" w:after="60" w:line="240" w:lineRule="auto"/>
              <w:rPr>
                <w:rFonts w:ascii="Verdana" w:hAnsi="Verdana"/>
                <w:sz w:val="20"/>
                <w:szCs w:val="20"/>
              </w:rPr>
            </w:pPr>
          </w:p>
        </w:tc>
      </w:tr>
      <w:tr w:rsidR="00074AE1" w:rsidRPr="002052FC" w14:paraId="3CACA2F8" w14:textId="77777777" w:rsidTr="00DF56CA">
        <w:trPr>
          <w:trHeight w:val="308"/>
        </w:trPr>
        <w:tc>
          <w:tcPr>
            <w:tcW w:w="862" w:type="dxa"/>
            <w:tcBorders>
              <w:top w:val="single" w:sz="4" w:space="0" w:color="auto"/>
              <w:left w:val="single" w:sz="4" w:space="0" w:color="auto"/>
              <w:bottom w:val="single" w:sz="4" w:space="0" w:color="auto"/>
              <w:right w:val="single" w:sz="4" w:space="0" w:color="auto"/>
            </w:tcBorders>
            <w:hideMark/>
          </w:tcPr>
          <w:p w14:paraId="63A6B778"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3.</w:t>
            </w:r>
          </w:p>
        </w:tc>
        <w:tc>
          <w:tcPr>
            <w:tcW w:w="6417" w:type="dxa"/>
            <w:tcBorders>
              <w:top w:val="single" w:sz="4" w:space="0" w:color="auto"/>
              <w:left w:val="single" w:sz="4" w:space="0" w:color="auto"/>
              <w:bottom w:val="single" w:sz="4" w:space="0" w:color="auto"/>
              <w:right w:val="single" w:sz="4" w:space="0" w:color="auto"/>
            </w:tcBorders>
            <w:hideMark/>
          </w:tcPr>
          <w:p w14:paraId="0DD95B3A"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rPr>
              <w:t>П</w:t>
            </w:r>
            <w:r w:rsidRPr="002052FC">
              <w:rPr>
                <w:rFonts w:ascii="Verdana" w:hAnsi="Verdana"/>
                <w:sz w:val="20"/>
                <w:szCs w:val="20"/>
                <w:lang w:val="ru-RU"/>
              </w:rPr>
              <w:t xml:space="preserve">олиуретанова смола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Injekt</w:t>
            </w:r>
            <w:r w:rsidRPr="002052FC">
              <w:rPr>
                <w:rFonts w:ascii="Verdana" w:hAnsi="Verdana"/>
                <w:sz w:val="20"/>
                <w:szCs w:val="20"/>
                <w:lang w:val="ru-RU"/>
              </w:rPr>
              <w:t xml:space="preserve"> 2300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hideMark/>
          </w:tcPr>
          <w:p w14:paraId="668D715F"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lang w:val="en-US"/>
              </w:rPr>
              <w:t>Kg</w:t>
            </w:r>
          </w:p>
        </w:tc>
        <w:tc>
          <w:tcPr>
            <w:tcW w:w="1298" w:type="dxa"/>
            <w:tcBorders>
              <w:top w:val="single" w:sz="4" w:space="0" w:color="auto"/>
              <w:left w:val="single" w:sz="4" w:space="0" w:color="auto"/>
              <w:bottom w:val="single" w:sz="4" w:space="0" w:color="auto"/>
              <w:right w:val="single" w:sz="4" w:space="0" w:color="auto"/>
            </w:tcBorders>
          </w:tcPr>
          <w:p w14:paraId="5B433748" w14:textId="77777777" w:rsidR="00074AE1" w:rsidRPr="002052FC" w:rsidRDefault="00074AE1" w:rsidP="00074AE1">
            <w:pPr>
              <w:spacing w:before="60" w:after="60" w:line="240" w:lineRule="auto"/>
              <w:rPr>
                <w:rFonts w:ascii="Verdana" w:hAnsi="Verdana"/>
                <w:sz w:val="20"/>
                <w:szCs w:val="20"/>
              </w:rPr>
            </w:pPr>
          </w:p>
        </w:tc>
      </w:tr>
      <w:tr w:rsidR="00074AE1" w:rsidRPr="002052FC" w14:paraId="1B6C451F" w14:textId="77777777" w:rsidTr="00DF56CA">
        <w:trPr>
          <w:trHeight w:val="360"/>
        </w:trPr>
        <w:tc>
          <w:tcPr>
            <w:tcW w:w="862" w:type="dxa"/>
            <w:tcBorders>
              <w:top w:val="single" w:sz="4" w:space="0" w:color="auto"/>
              <w:left w:val="single" w:sz="4" w:space="0" w:color="auto"/>
              <w:bottom w:val="single" w:sz="4" w:space="0" w:color="auto"/>
              <w:right w:val="single" w:sz="4" w:space="0" w:color="auto"/>
            </w:tcBorders>
            <w:hideMark/>
          </w:tcPr>
          <w:p w14:paraId="45F4C774"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4.</w:t>
            </w:r>
          </w:p>
        </w:tc>
        <w:tc>
          <w:tcPr>
            <w:tcW w:w="6417" w:type="dxa"/>
            <w:tcBorders>
              <w:top w:val="single" w:sz="4" w:space="0" w:color="auto"/>
              <w:left w:val="single" w:sz="4" w:space="0" w:color="auto"/>
              <w:bottom w:val="single" w:sz="4" w:space="0" w:color="auto"/>
              <w:right w:val="single" w:sz="4" w:space="0" w:color="auto"/>
            </w:tcBorders>
            <w:hideMark/>
          </w:tcPr>
          <w:p w14:paraId="5A94924B"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rPr>
              <w:t>А</w:t>
            </w:r>
            <w:r w:rsidRPr="002052FC">
              <w:rPr>
                <w:rFonts w:ascii="Verdana" w:hAnsi="Verdana"/>
                <w:sz w:val="20"/>
                <w:szCs w:val="20"/>
                <w:lang w:val="ru-RU"/>
              </w:rPr>
              <w:t xml:space="preserve">крилен гел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Injekt</w:t>
            </w:r>
            <w:r w:rsidRPr="002052FC">
              <w:rPr>
                <w:rFonts w:ascii="Verdana" w:hAnsi="Verdana"/>
                <w:sz w:val="20"/>
                <w:szCs w:val="20"/>
                <w:lang w:val="ru-RU"/>
              </w:rPr>
              <w:t xml:space="preserve"> </w:t>
            </w:r>
            <w:r w:rsidRPr="002052FC">
              <w:rPr>
                <w:rFonts w:ascii="Verdana" w:hAnsi="Verdana"/>
                <w:sz w:val="20"/>
                <w:szCs w:val="20"/>
              </w:rPr>
              <w:t>GL</w:t>
            </w:r>
            <w:r w:rsidRPr="002052FC">
              <w:rPr>
                <w:rFonts w:ascii="Verdana" w:hAnsi="Verdana"/>
                <w:sz w:val="20"/>
                <w:szCs w:val="20"/>
                <w:lang w:val="ru-RU"/>
              </w:rPr>
              <w:t xml:space="preserve">-95 </w:t>
            </w:r>
            <w:r w:rsidRPr="002052FC">
              <w:rPr>
                <w:rFonts w:ascii="Verdana" w:hAnsi="Verdana"/>
                <w:sz w:val="20"/>
                <w:szCs w:val="20"/>
              </w:rPr>
              <w:t>TX</w:t>
            </w:r>
            <w:r w:rsidRPr="002052FC">
              <w:rPr>
                <w:rFonts w:ascii="Verdana" w:hAnsi="Verdana"/>
                <w:sz w:val="20"/>
                <w:szCs w:val="20"/>
                <w:lang w:val="ru-RU"/>
              </w:rPr>
              <w:t xml:space="preserve">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hideMark/>
          </w:tcPr>
          <w:p w14:paraId="10BD2955"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lang w:val="en-US"/>
              </w:rPr>
              <w:t>Kg</w:t>
            </w:r>
          </w:p>
        </w:tc>
        <w:tc>
          <w:tcPr>
            <w:tcW w:w="1298" w:type="dxa"/>
            <w:tcBorders>
              <w:top w:val="single" w:sz="4" w:space="0" w:color="auto"/>
              <w:left w:val="single" w:sz="4" w:space="0" w:color="auto"/>
              <w:bottom w:val="single" w:sz="4" w:space="0" w:color="auto"/>
              <w:right w:val="single" w:sz="4" w:space="0" w:color="auto"/>
            </w:tcBorders>
          </w:tcPr>
          <w:p w14:paraId="43E74C70" w14:textId="77777777" w:rsidR="00074AE1" w:rsidRPr="002052FC" w:rsidRDefault="00074AE1" w:rsidP="00074AE1">
            <w:pPr>
              <w:spacing w:before="60" w:after="60" w:line="240" w:lineRule="auto"/>
              <w:rPr>
                <w:rFonts w:ascii="Verdana" w:hAnsi="Verdana"/>
                <w:sz w:val="20"/>
                <w:szCs w:val="20"/>
              </w:rPr>
            </w:pPr>
          </w:p>
        </w:tc>
      </w:tr>
      <w:tr w:rsidR="00074AE1" w:rsidRPr="002052FC" w14:paraId="6865FBD3" w14:textId="77777777" w:rsidTr="00DF56CA">
        <w:trPr>
          <w:trHeight w:val="284"/>
        </w:trPr>
        <w:tc>
          <w:tcPr>
            <w:tcW w:w="862" w:type="dxa"/>
            <w:tcBorders>
              <w:top w:val="single" w:sz="4" w:space="0" w:color="auto"/>
              <w:left w:val="single" w:sz="4" w:space="0" w:color="auto"/>
              <w:bottom w:val="single" w:sz="4" w:space="0" w:color="auto"/>
              <w:right w:val="single" w:sz="4" w:space="0" w:color="auto"/>
            </w:tcBorders>
            <w:hideMark/>
          </w:tcPr>
          <w:p w14:paraId="23A48756"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5.</w:t>
            </w:r>
          </w:p>
        </w:tc>
        <w:tc>
          <w:tcPr>
            <w:tcW w:w="6417" w:type="dxa"/>
            <w:tcBorders>
              <w:top w:val="single" w:sz="4" w:space="0" w:color="auto"/>
              <w:left w:val="single" w:sz="4" w:space="0" w:color="auto"/>
              <w:bottom w:val="single" w:sz="4" w:space="0" w:color="auto"/>
              <w:right w:val="single" w:sz="4" w:space="0" w:color="auto"/>
            </w:tcBorders>
            <w:hideMark/>
          </w:tcPr>
          <w:p w14:paraId="79E8B63F"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rPr>
              <w:t>М</w:t>
            </w:r>
            <w:r w:rsidRPr="002052FC">
              <w:rPr>
                <w:rFonts w:ascii="Verdana" w:hAnsi="Verdana"/>
                <w:sz w:val="20"/>
                <w:szCs w:val="20"/>
                <w:lang w:val="ru-RU"/>
              </w:rPr>
              <w:t xml:space="preserve">икроцимент </w:t>
            </w:r>
            <w:r w:rsidRPr="002052FC">
              <w:rPr>
                <w:rFonts w:ascii="Verdana" w:hAnsi="Verdana"/>
                <w:sz w:val="20"/>
                <w:szCs w:val="20"/>
              </w:rPr>
              <w:t>MC</w:t>
            </w:r>
            <w:r w:rsidRPr="002052FC">
              <w:rPr>
                <w:rFonts w:ascii="Verdana" w:hAnsi="Verdana"/>
                <w:sz w:val="20"/>
                <w:szCs w:val="20"/>
                <w:lang w:val="ru-RU"/>
              </w:rPr>
              <w:t xml:space="preserve"> - </w:t>
            </w:r>
            <w:r w:rsidRPr="002052FC">
              <w:rPr>
                <w:rFonts w:ascii="Verdana" w:hAnsi="Verdana"/>
                <w:sz w:val="20"/>
                <w:szCs w:val="20"/>
              </w:rPr>
              <w:t>Oxal</w:t>
            </w:r>
            <w:r w:rsidRPr="002052FC">
              <w:rPr>
                <w:rFonts w:ascii="Verdana" w:hAnsi="Verdana"/>
                <w:sz w:val="20"/>
                <w:szCs w:val="20"/>
                <w:lang w:val="ru-RU"/>
              </w:rPr>
              <w:t xml:space="preserve"> </w:t>
            </w:r>
            <w:r w:rsidRPr="002052FC">
              <w:rPr>
                <w:rFonts w:ascii="Verdana" w:hAnsi="Verdana"/>
                <w:sz w:val="20"/>
                <w:szCs w:val="20"/>
              </w:rPr>
              <w:t>VPIT</w:t>
            </w:r>
            <w:r w:rsidRPr="002052FC">
              <w:rPr>
                <w:rFonts w:ascii="Verdana" w:hAnsi="Verdana"/>
                <w:sz w:val="20"/>
                <w:szCs w:val="20"/>
                <w:lang w:val="ru-RU"/>
              </w:rPr>
              <w:t xml:space="preserve"> 3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hideMark/>
          </w:tcPr>
          <w:p w14:paraId="6FA47E14"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lang w:val="en-US"/>
              </w:rPr>
              <w:t>Kg</w:t>
            </w:r>
          </w:p>
        </w:tc>
        <w:tc>
          <w:tcPr>
            <w:tcW w:w="1298" w:type="dxa"/>
            <w:tcBorders>
              <w:top w:val="single" w:sz="4" w:space="0" w:color="auto"/>
              <w:left w:val="single" w:sz="4" w:space="0" w:color="auto"/>
              <w:bottom w:val="single" w:sz="4" w:space="0" w:color="auto"/>
              <w:right w:val="single" w:sz="4" w:space="0" w:color="auto"/>
            </w:tcBorders>
          </w:tcPr>
          <w:p w14:paraId="1485B463" w14:textId="77777777" w:rsidR="00074AE1" w:rsidRPr="002052FC" w:rsidRDefault="00074AE1" w:rsidP="00074AE1">
            <w:pPr>
              <w:spacing w:before="60" w:after="60" w:line="240" w:lineRule="auto"/>
              <w:rPr>
                <w:rFonts w:ascii="Verdana" w:hAnsi="Verdana"/>
                <w:sz w:val="20"/>
                <w:szCs w:val="20"/>
              </w:rPr>
            </w:pPr>
          </w:p>
        </w:tc>
      </w:tr>
      <w:tr w:rsidR="00074AE1" w:rsidRPr="002052FC" w14:paraId="3E97F0BB" w14:textId="77777777" w:rsidTr="00DF56CA">
        <w:trPr>
          <w:trHeight w:val="321"/>
        </w:trPr>
        <w:tc>
          <w:tcPr>
            <w:tcW w:w="862" w:type="dxa"/>
            <w:tcBorders>
              <w:top w:val="single" w:sz="4" w:space="0" w:color="auto"/>
              <w:left w:val="single" w:sz="4" w:space="0" w:color="auto"/>
              <w:bottom w:val="single" w:sz="4" w:space="0" w:color="auto"/>
              <w:right w:val="single" w:sz="4" w:space="0" w:color="auto"/>
            </w:tcBorders>
            <w:hideMark/>
          </w:tcPr>
          <w:p w14:paraId="2B7AC0E5"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rPr>
              <w:t>6.</w:t>
            </w:r>
          </w:p>
        </w:tc>
        <w:tc>
          <w:tcPr>
            <w:tcW w:w="6417" w:type="dxa"/>
            <w:tcBorders>
              <w:top w:val="single" w:sz="4" w:space="0" w:color="auto"/>
              <w:left w:val="single" w:sz="4" w:space="0" w:color="auto"/>
              <w:bottom w:val="single" w:sz="4" w:space="0" w:color="auto"/>
              <w:right w:val="single" w:sz="4" w:space="0" w:color="auto"/>
            </w:tcBorders>
            <w:hideMark/>
          </w:tcPr>
          <w:p w14:paraId="1F46D29B" w14:textId="77777777" w:rsidR="00074AE1" w:rsidRPr="002052FC" w:rsidRDefault="00074AE1" w:rsidP="00074AE1">
            <w:pPr>
              <w:spacing w:before="60" w:after="60" w:line="240" w:lineRule="auto"/>
              <w:rPr>
                <w:rFonts w:ascii="Verdana" w:hAnsi="Verdana"/>
                <w:sz w:val="20"/>
                <w:szCs w:val="20"/>
                <w:lang w:val="ru-RU"/>
              </w:rPr>
            </w:pPr>
            <w:r w:rsidRPr="002052FC">
              <w:rPr>
                <w:rFonts w:ascii="Verdana" w:hAnsi="Verdana"/>
                <w:sz w:val="20"/>
                <w:szCs w:val="20"/>
              </w:rPr>
              <w:t>Х</w:t>
            </w:r>
            <w:r w:rsidRPr="002052FC">
              <w:rPr>
                <w:rFonts w:ascii="Verdana" w:hAnsi="Verdana"/>
                <w:sz w:val="20"/>
                <w:szCs w:val="20"/>
                <w:lang w:val="ru-RU"/>
              </w:rPr>
              <w:t xml:space="preserve">идроизолация за питейна вода </w:t>
            </w:r>
            <w:r w:rsidRPr="002052FC">
              <w:rPr>
                <w:rFonts w:ascii="Verdana" w:hAnsi="Verdana"/>
                <w:sz w:val="20"/>
                <w:szCs w:val="20"/>
              </w:rPr>
              <w:t>MC</w:t>
            </w:r>
            <w:r w:rsidRPr="002052FC">
              <w:rPr>
                <w:rFonts w:ascii="Verdana" w:hAnsi="Verdana"/>
                <w:sz w:val="20"/>
                <w:szCs w:val="20"/>
                <w:lang w:val="ru-RU"/>
              </w:rPr>
              <w:t>-</w:t>
            </w:r>
            <w:r w:rsidRPr="002052FC">
              <w:rPr>
                <w:rFonts w:ascii="Verdana" w:hAnsi="Verdana"/>
                <w:sz w:val="20"/>
                <w:szCs w:val="20"/>
              </w:rPr>
              <w:t>RIM</w:t>
            </w:r>
            <w:r w:rsidRPr="002052FC">
              <w:rPr>
                <w:rFonts w:ascii="Verdana" w:hAnsi="Verdana"/>
                <w:sz w:val="20"/>
                <w:szCs w:val="20"/>
                <w:lang w:val="ru-RU"/>
              </w:rPr>
              <w:t xml:space="preserve"> </w:t>
            </w:r>
            <w:r w:rsidRPr="002052FC">
              <w:rPr>
                <w:rFonts w:ascii="Verdana" w:hAnsi="Verdana"/>
                <w:sz w:val="20"/>
                <w:szCs w:val="20"/>
              </w:rPr>
              <w:t>PW</w:t>
            </w:r>
            <w:r w:rsidRPr="002052FC">
              <w:rPr>
                <w:rFonts w:ascii="Verdana" w:hAnsi="Verdana"/>
                <w:sz w:val="20"/>
                <w:szCs w:val="20"/>
                <w:lang w:val="ru-RU"/>
              </w:rPr>
              <w:t xml:space="preserve"> или еквивалент със същите свойства</w:t>
            </w:r>
          </w:p>
        </w:tc>
        <w:tc>
          <w:tcPr>
            <w:tcW w:w="1029" w:type="dxa"/>
            <w:tcBorders>
              <w:top w:val="single" w:sz="4" w:space="0" w:color="auto"/>
              <w:left w:val="single" w:sz="4" w:space="0" w:color="auto"/>
              <w:bottom w:val="single" w:sz="4" w:space="0" w:color="auto"/>
              <w:right w:val="single" w:sz="4" w:space="0" w:color="auto"/>
            </w:tcBorders>
            <w:hideMark/>
          </w:tcPr>
          <w:p w14:paraId="7B0A4DBC" w14:textId="77777777" w:rsidR="00074AE1" w:rsidRPr="002052FC" w:rsidRDefault="00074AE1" w:rsidP="00074AE1">
            <w:pPr>
              <w:spacing w:before="60" w:after="60" w:line="240" w:lineRule="auto"/>
              <w:jc w:val="center"/>
              <w:rPr>
                <w:rFonts w:ascii="Verdana" w:hAnsi="Verdana"/>
                <w:sz w:val="20"/>
                <w:szCs w:val="20"/>
              </w:rPr>
            </w:pPr>
            <w:r w:rsidRPr="002052FC">
              <w:rPr>
                <w:rFonts w:ascii="Verdana" w:hAnsi="Verdana"/>
                <w:sz w:val="20"/>
                <w:szCs w:val="20"/>
                <w:lang w:val="en-US"/>
              </w:rPr>
              <w:t>Kg</w:t>
            </w:r>
          </w:p>
        </w:tc>
        <w:tc>
          <w:tcPr>
            <w:tcW w:w="1298" w:type="dxa"/>
            <w:tcBorders>
              <w:top w:val="single" w:sz="4" w:space="0" w:color="auto"/>
              <w:left w:val="single" w:sz="4" w:space="0" w:color="auto"/>
              <w:bottom w:val="single" w:sz="4" w:space="0" w:color="auto"/>
              <w:right w:val="single" w:sz="4" w:space="0" w:color="auto"/>
            </w:tcBorders>
          </w:tcPr>
          <w:p w14:paraId="555525CC" w14:textId="77777777" w:rsidR="00074AE1" w:rsidRPr="002052FC" w:rsidRDefault="00074AE1" w:rsidP="00074AE1">
            <w:pPr>
              <w:spacing w:before="60" w:after="60" w:line="240" w:lineRule="auto"/>
              <w:rPr>
                <w:rFonts w:ascii="Verdana" w:hAnsi="Verdana"/>
                <w:sz w:val="20"/>
                <w:szCs w:val="20"/>
              </w:rPr>
            </w:pPr>
          </w:p>
        </w:tc>
      </w:tr>
      <w:tr w:rsidR="00074AE1" w:rsidRPr="002052FC" w14:paraId="1ABE19E1" w14:textId="77777777" w:rsidTr="00DF56CA">
        <w:trPr>
          <w:trHeight w:val="321"/>
        </w:trPr>
        <w:tc>
          <w:tcPr>
            <w:tcW w:w="8308" w:type="dxa"/>
            <w:gridSpan w:val="3"/>
            <w:tcBorders>
              <w:top w:val="single" w:sz="4" w:space="0" w:color="auto"/>
              <w:left w:val="single" w:sz="4" w:space="0" w:color="auto"/>
              <w:bottom w:val="single" w:sz="4" w:space="0" w:color="auto"/>
              <w:right w:val="single" w:sz="4" w:space="0" w:color="auto"/>
            </w:tcBorders>
          </w:tcPr>
          <w:p w14:paraId="65FB05CE" w14:textId="77777777" w:rsidR="00074AE1" w:rsidRPr="002052FC" w:rsidRDefault="00074AE1" w:rsidP="007931A5">
            <w:pPr>
              <w:spacing w:before="120" w:after="120" w:line="240" w:lineRule="auto"/>
              <w:jc w:val="right"/>
              <w:rPr>
                <w:rFonts w:ascii="Verdana" w:hAnsi="Verdana"/>
                <w:b/>
                <w:sz w:val="20"/>
                <w:szCs w:val="20"/>
              </w:rPr>
            </w:pPr>
            <w:r w:rsidRPr="002052FC">
              <w:rPr>
                <w:rFonts w:ascii="Verdana" w:hAnsi="Verdana"/>
                <w:b/>
                <w:sz w:val="20"/>
                <w:szCs w:val="20"/>
              </w:rPr>
              <w:t>Общо:</w:t>
            </w:r>
          </w:p>
        </w:tc>
        <w:tc>
          <w:tcPr>
            <w:tcW w:w="1298" w:type="dxa"/>
            <w:tcBorders>
              <w:top w:val="single" w:sz="4" w:space="0" w:color="auto"/>
              <w:left w:val="single" w:sz="4" w:space="0" w:color="auto"/>
              <w:bottom w:val="single" w:sz="4" w:space="0" w:color="auto"/>
              <w:right w:val="single" w:sz="4" w:space="0" w:color="auto"/>
            </w:tcBorders>
          </w:tcPr>
          <w:p w14:paraId="6A1AA1CD" w14:textId="77777777" w:rsidR="00074AE1" w:rsidRPr="002052FC" w:rsidRDefault="00074AE1" w:rsidP="007931A5">
            <w:pPr>
              <w:spacing w:before="120" w:after="120" w:line="240" w:lineRule="auto"/>
              <w:rPr>
                <w:rFonts w:ascii="Verdana" w:hAnsi="Verdana"/>
                <w:sz w:val="20"/>
                <w:szCs w:val="20"/>
              </w:rPr>
            </w:pPr>
          </w:p>
        </w:tc>
      </w:tr>
    </w:tbl>
    <w:p w14:paraId="4B9D482C" w14:textId="0BB0CCD5" w:rsidR="00067C8A" w:rsidRPr="00067C8A" w:rsidRDefault="00067C8A" w:rsidP="00067C8A">
      <w:pPr>
        <w:widowControl w:val="0"/>
        <w:spacing w:before="120" w:after="120"/>
        <w:ind w:left="367"/>
        <w:jc w:val="both"/>
        <w:rPr>
          <w:rFonts w:ascii="Verdana" w:hAnsi="Verdana" w:cstheme="minorBidi"/>
          <w:b/>
          <w:sz w:val="20"/>
          <w:szCs w:val="20"/>
        </w:rPr>
      </w:pPr>
    </w:p>
    <w:p w14:paraId="73E5AD91" w14:textId="26900AD6" w:rsidR="005F5F0D" w:rsidRDefault="005F5F0D" w:rsidP="005F5F0D">
      <w:pPr>
        <w:spacing w:after="0" w:line="240" w:lineRule="auto"/>
        <w:rPr>
          <w:rFonts w:ascii="Verdana" w:eastAsia="Times New Roman" w:hAnsi="Verdana"/>
          <w:b/>
          <w:bCs/>
          <w:sz w:val="20"/>
          <w:szCs w:val="20"/>
          <w:lang w:eastAsia="x-none"/>
        </w:rPr>
      </w:pPr>
    </w:p>
    <w:p w14:paraId="7631966A" w14:textId="77777777" w:rsidR="00074AE1" w:rsidRPr="00074AE1" w:rsidRDefault="00074AE1" w:rsidP="00074AE1">
      <w:pPr>
        <w:spacing w:line="240" w:lineRule="auto"/>
        <w:jc w:val="both"/>
        <w:rPr>
          <w:rFonts w:ascii="Verdana" w:hAnsi="Verdana"/>
          <w:i/>
          <w:sz w:val="20"/>
          <w:szCs w:val="20"/>
        </w:rPr>
      </w:pPr>
      <w:r w:rsidRPr="00074AE1">
        <w:rPr>
          <w:rFonts w:ascii="Verdana" w:hAnsi="Verdana" w:cs="Calibri"/>
          <w:b/>
          <w:i/>
          <w:spacing w:val="-3"/>
          <w:sz w:val="20"/>
          <w:szCs w:val="20"/>
        </w:rPr>
        <w:t>Забележка:</w:t>
      </w:r>
      <w:r w:rsidRPr="00074AE1">
        <w:rPr>
          <w:rFonts w:ascii="Verdana" w:hAnsi="Verdana" w:cs="Calibri"/>
          <w:i/>
          <w:spacing w:val="-3"/>
          <w:sz w:val="20"/>
          <w:szCs w:val="20"/>
        </w:rPr>
        <w:t xml:space="preserve"> </w:t>
      </w:r>
      <w:r w:rsidRPr="00074AE1">
        <w:rPr>
          <w:rFonts w:ascii="Verdana" w:hAnsi="Verdana"/>
          <w:i/>
          <w:sz w:val="20"/>
          <w:szCs w:val="20"/>
        </w:rPr>
        <w:t xml:space="preserve">При определяне на единичните цени на всяка категория операции да се предвижда оптимален разход на използвания материал. </w:t>
      </w:r>
    </w:p>
    <w:p w14:paraId="67646966" w14:textId="41F17180" w:rsidR="00074AE1" w:rsidRDefault="00074AE1" w:rsidP="00074AE1">
      <w:pPr>
        <w:spacing w:line="240" w:lineRule="auto"/>
        <w:jc w:val="both"/>
        <w:rPr>
          <w:rFonts w:ascii="Verdana" w:hAnsi="Verdana"/>
          <w:i/>
          <w:sz w:val="20"/>
          <w:szCs w:val="20"/>
        </w:rPr>
      </w:pPr>
      <w:r w:rsidRPr="00074AE1">
        <w:rPr>
          <w:rFonts w:ascii="Verdana" w:hAnsi="Verdana"/>
          <w:i/>
          <w:sz w:val="20"/>
          <w:szCs w:val="20"/>
        </w:rPr>
        <w:t>При непредвидено голям разход на използваните инжекционни/репариращи  материали, същият след доказване се заплаща.</w:t>
      </w:r>
    </w:p>
    <w:p w14:paraId="669C09A6" w14:textId="343863B9" w:rsidR="007931A5" w:rsidRDefault="007931A5" w:rsidP="00074AE1">
      <w:pPr>
        <w:spacing w:line="240" w:lineRule="auto"/>
        <w:jc w:val="both"/>
        <w:rPr>
          <w:rFonts w:ascii="Verdana" w:hAnsi="Verdana"/>
          <w:i/>
          <w:sz w:val="20"/>
          <w:szCs w:val="20"/>
        </w:rPr>
      </w:pPr>
    </w:p>
    <w:p w14:paraId="72568BC4" w14:textId="77777777" w:rsidR="007931A5" w:rsidRPr="00074AE1" w:rsidRDefault="007931A5" w:rsidP="00074AE1">
      <w:pPr>
        <w:spacing w:line="240" w:lineRule="auto"/>
        <w:jc w:val="both"/>
        <w:rPr>
          <w:rFonts w:ascii="Verdana" w:hAnsi="Verdana"/>
          <w:i/>
          <w:sz w:val="20"/>
          <w:szCs w:val="20"/>
        </w:rPr>
      </w:pPr>
    </w:p>
    <w:p w14:paraId="7EFC7108" w14:textId="092FEAB5" w:rsidR="00074AE1" w:rsidRDefault="00074AE1" w:rsidP="005F5F0D">
      <w:pPr>
        <w:spacing w:after="0" w:line="240" w:lineRule="auto"/>
        <w:rPr>
          <w:rFonts w:ascii="Verdana" w:eastAsia="Times New Roman" w:hAnsi="Verdana"/>
          <w:b/>
          <w:bCs/>
          <w:sz w:val="20"/>
          <w:szCs w:val="20"/>
          <w:lang w:eastAsia="x-none"/>
        </w:rPr>
      </w:pPr>
    </w:p>
    <w:p w14:paraId="4D408E1C" w14:textId="77777777" w:rsidR="005F5F0D" w:rsidRPr="005F5F0D" w:rsidRDefault="005F5F0D" w:rsidP="005F5F0D">
      <w:pPr>
        <w:rPr>
          <w:rFonts w:ascii="Verdana" w:eastAsia="Times New Roman" w:hAnsi="Verdana"/>
          <w:sz w:val="20"/>
          <w:szCs w:val="20"/>
          <w:lang w:eastAsia="x-none"/>
        </w:rPr>
        <w:sectPr w:rsidR="005F5F0D" w:rsidRPr="005F5F0D" w:rsidSect="002904CF">
          <w:pgSz w:w="11909" w:h="16834"/>
          <w:pgMar w:top="1440" w:right="1440" w:bottom="1440" w:left="1440" w:header="709" w:footer="657" w:gutter="0"/>
          <w:cols w:space="708"/>
          <w:vAlign w:val="center"/>
        </w:sectPr>
      </w:pPr>
    </w:p>
    <w:p w14:paraId="40989A85" w14:textId="77777777" w:rsidR="005F5F0D" w:rsidRPr="005F5F0D" w:rsidRDefault="005F5F0D" w:rsidP="005F5F0D">
      <w:pPr>
        <w:rPr>
          <w:rFonts w:ascii="Verdana" w:eastAsia="Times New Roman" w:hAnsi="Verdana"/>
          <w:sz w:val="20"/>
          <w:szCs w:val="20"/>
          <w:lang w:eastAsia="x-none"/>
        </w:rPr>
      </w:pPr>
    </w:p>
    <w:p w14:paraId="396CABB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t>РАЗДЕЛ В: СПЕЦИФИЧНИ УСЛОВИЯ НА ДОГОВОРА</w:t>
      </w:r>
    </w:p>
    <w:p w14:paraId="19039B2A" w14:textId="77777777" w:rsidR="005F5F0D" w:rsidRPr="005F5F0D" w:rsidRDefault="005F5F0D" w:rsidP="005F5F0D">
      <w:pPr>
        <w:widowControl w:val="0"/>
        <w:spacing w:before="120" w:after="12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A64696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lastRenderedPageBreak/>
        <w:t>РАЗДЕЛ В: СПЕЦИФИЧНИ УСЛОВИЯ НА ДОГОВОРА</w:t>
      </w:r>
    </w:p>
    <w:p w14:paraId="40559764" w14:textId="77777777" w:rsidR="00067C8A" w:rsidRPr="006410D9" w:rsidRDefault="00067C8A" w:rsidP="0090597A">
      <w:pPr>
        <w:numPr>
          <w:ilvl w:val="0"/>
          <w:numId w:val="22"/>
        </w:numPr>
        <w:spacing w:before="120" w:after="120"/>
        <w:ind w:left="426" w:hanging="357"/>
        <w:jc w:val="both"/>
        <w:rPr>
          <w:rFonts w:ascii="Verdana" w:hAnsi="Verdana"/>
          <w:b/>
          <w:sz w:val="20"/>
          <w:szCs w:val="20"/>
        </w:rPr>
      </w:pPr>
      <w:r w:rsidRPr="006410D9">
        <w:rPr>
          <w:rFonts w:ascii="Verdana" w:hAnsi="Verdana"/>
          <w:b/>
          <w:sz w:val="20"/>
          <w:szCs w:val="20"/>
        </w:rPr>
        <w:t>НЕУСТОЙКИ</w:t>
      </w:r>
    </w:p>
    <w:p w14:paraId="39900DE5"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 xml:space="preserve">В случай че Изпълнителят не спази максималния срок за изпълнение на </w:t>
      </w:r>
      <w:r w:rsidRPr="002052FC">
        <w:rPr>
          <w:rFonts w:ascii="Verdana" w:eastAsia="Arial Unicode MS" w:hAnsi="Verdana" w:cs="Calibri"/>
          <w:sz w:val="20"/>
          <w:szCs w:val="20"/>
        </w:rPr>
        <w:t>възложените работи</w:t>
      </w:r>
      <w:r w:rsidRPr="002052FC">
        <w:rPr>
          <w:rFonts w:ascii="Verdana" w:eastAsia="Arial Unicode MS" w:hAnsi="Verdana" w:cs="Calibri"/>
          <w:sz w:val="20"/>
          <w:szCs w:val="20"/>
          <w:lang w:val="ru-RU"/>
        </w:rPr>
        <w:t>,</w:t>
      </w:r>
      <w:r w:rsidRPr="002052FC">
        <w:rPr>
          <w:rFonts w:ascii="Verdana" w:eastAsia="Arial Unicode MS" w:hAnsi="Verdana" w:cs="Calibri"/>
          <w:sz w:val="20"/>
          <w:szCs w:val="20"/>
        </w:rPr>
        <w:t xml:space="preserve"> съгласно уговореното в Договора,</w:t>
      </w:r>
      <w:r w:rsidRPr="002052FC">
        <w:rPr>
          <w:rFonts w:ascii="Verdana" w:eastAsia="Arial Unicode MS" w:hAnsi="Verdana" w:cs="Calibri"/>
          <w:sz w:val="20"/>
          <w:szCs w:val="20"/>
          <w:lang w:val="ru-RU"/>
        </w:rPr>
        <w:t xml:space="preserve"> той дължи неустойка в размер на 1% (един процент) от максималната стойност на договора</w:t>
      </w:r>
      <w:r w:rsidRPr="002052FC">
        <w:rPr>
          <w:rFonts w:ascii="Verdana" w:eastAsia="Arial Unicode MS" w:hAnsi="Verdana" w:cs="Calibri"/>
          <w:sz w:val="20"/>
          <w:szCs w:val="20"/>
        </w:rPr>
        <w:t xml:space="preserve"> </w:t>
      </w:r>
      <w:r w:rsidRPr="002052FC">
        <w:rPr>
          <w:rFonts w:ascii="Verdana" w:eastAsia="Arial Unicode MS" w:hAnsi="Verdana" w:cs="Calibri"/>
          <w:sz w:val="20"/>
          <w:szCs w:val="20"/>
          <w:lang w:val="ru-RU"/>
        </w:rPr>
        <w:t>без ДДС</w:t>
      </w:r>
      <w:r w:rsidRPr="002052FC">
        <w:rPr>
          <w:rFonts w:ascii="Verdana" w:eastAsia="Arial Unicode MS" w:hAnsi="Verdana" w:cs="Calibri"/>
          <w:sz w:val="20"/>
          <w:szCs w:val="20"/>
        </w:rPr>
        <w:t xml:space="preserve"> </w:t>
      </w:r>
      <w:r w:rsidRPr="002052FC">
        <w:rPr>
          <w:rFonts w:ascii="Verdana" w:hAnsi="Verdana" w:cs="Arial"/>
          <w:sz w:val="20"/>
          <w:szCs w:val="20"/>
        </w:rPr>
        <w:t>(без стойността на непредвидените разходи)</w:t>
      </w:r>
      <w:r w:rsidRPr="002052FC">
        <w:rPr>
          <w:rFonts w:ascii="Verdana" w:eastAsia="Arial Unicode MS" w:hAnsi="Verdana" w:cs="Calibri"/>
          <w:sz w:val="20"/>
          <w:szCs w:val="20"/>
          <w:lang w:val="ru-RU"/>
        </w:rPr>
        <w:t xml:space="preserve">  за всеки ден забава, но не повече от 10% (десет процента) от максималната стойност на договора без ДДС</w:t>
      </w:r>
      <w:r w:rsidRPr="002052FC">
        <w:rPr>
          <w:rFonts w:ascii="Verdana" w:eastAsia="Arial Unicode MS" w:hAnsi="Verdana" w:cs="Calibri"/>
          <w:sz w:val="20"/>
          <w:szCs w:val="20"/>
        </w:rPr>
        <w:t xml:space="preserve"> </w:t>
      </w:r>
      <w:r w:rsidRPr="002052FC">
        <w:rPr>
          <w:rFonts w:ascii="Verdana" w:hAnsi="Verdana" w:cs="Arial"/>
          <w:sz w:val="20"/>
          <w:szCs w:val="20"/>
        </w:rPr>
        <w:t>(без стойността на непредвидените разходи)</w:t>
      </w:r>
      <w:r w:rsidRPr="002052FC">
        <w:rPr>
          <w:rFonts w:ascii="Verdana" w:eastAsia="Arial Unicode MS" w:hAnsi="Verdana" w:cs="Calibri"/>
          <w:sz w:val="20"/>
          <w:szCs w:val="20"/>
          <w:lang w:val="ru-RU"/>
        </w:rPr>
        <w:t>.</w:t>
      </w:r>
    </w:p>
    <w:p w14:paraId="6671D019"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rPr>
      </w:pPr>
      <w:r w:rsidRPr="002052FC">
        <w:rPr>
          <w:rFonts w:ascii="Verdana" w:eastAsia="Arial Unicode MS" w:hAnsi="Verdana" w:cs="Calibri"/>
          <w:sz w:val="20"/>
          <w:szCs w:val="20"/>
          <w:lang w:val="ru-RU"/>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w:t>
      </w:r>
      <w:r w:rsidRPr="002052FC">
        <w:rPr>
          <w:rFonts w:ascii="Verdana" w:eastAsia="Arial Unicode MS" w:hAnsi="Verdana" w:cs="Calibri"/>
          <w:sz w:val="20"/>
          <w:szCs w:val="20"/>
        </w:rPr>
        <w:t xml:space="preserve"> на Договора</w:t>
      </w:r>
      <w:r w:rsidRPr="002052FC">
        <w:rPr>
          <w:rFonts w:ascii="Verdana" w:eastAsia="Arial Unicode MS" w:hAnsi="Verdana" w:cs="Calibri"/>
          <w:sz w:val="20"/>
          <w:szCs w:val="20"/>
          <w:lang w:val="ru-RU"/>
        </w:rPr>
        <w:t xml:space="preserve">. </w:t>
      </w:r>
      <w:r w:rsidRPr="002052FC">
        <w:rPr>
          <w:rFonts w:ascii="Verdana" w:eastAsia="Arial Unicode MS" w:hAnsi="Verdana" w:cs="Calibri"/>
          <w:sz w:val="20"/>
          <w:szCs w:val="20"/>
        </w:rPr>
        <w:t>В такъв случай, Възложителят има право:</w:t>
      </w:r>
    </w:p>
    <w:p w14:paraId="37493AFB" w14:textId="77777777" w:rsidR="007931A5" w:rsidRPr="002052FC" w:rsidRDefault="007931A5" w:rsidP="0090597A">
      <w:pPr>
        <w:numPr>
          <w:ilvl w:val="2"/>
          <w:numId w:val="22"/>
        </w:numPr>
        <w:tabs>
          <w:tab w:val="left" w:pos="993"/>
        </w:tabs>
        <w:spacing w:before="120" w:after="120"/>
        <w:ind w:left="1418"/>
        <w:contextualSpacing/>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да прекрати едностранно Договора поради неизпълнение от страна на Изпълнителя и да задържи гаранцията за изпълнение на Изпълнителя</w:t>
      </w:r>
    </w:p>
    <w:p w14:paraId="0F68783E" w14:textId="77777777" w:rsidR="007931A5" w:rsidRPr="002052FC" w:rsidRDefault="007931A5" w:rsidP="007931A5">
      <w:pPr>
        <w:spacing w:before="120" w:after="120"/>
        <w:ind w:left="360"/>
        <w:jc w:val="both"/>
        <w:rPr>
          <w:rFonts w:ascii="Verdana" w:eastAsia="Arial Unicode MS" w:hAnsi="Verdana" w:cs="Calibri"/>
          <w:sz w:val="20"/>
          <w:szCs w:val="20"/>
        </w:rPr>
      </w:pPr>
      <w:r w:rsidRPr="002052FC">
        <w:rPr>
          <w:rFonts w:ascii="Verdana" w:eastAsia="Arial Unicode MS" w:hAnsi="Verdana" w:cs="Calibri"/>
          <w:sz w:val="20"/>
          <w:szCs w:val="20"/>
        </w:rPr>
        <w:t xml:space="preserve">и/или </w:t>
      </w:r>
    </w:p>
    <w:p w14:paraId="35D999D2" w14:textId="77777777" w:rsidR="007931A5" w:rsidRPr="002052FC" w:rsidRDefault="007931A5" w:rsidP="0090597A">
      <w:pPr>
        <w:numPr>
          <w:ilvl w:val="2"/>
          <w:numId w:val="22"/>
        </w:numPr>
        <w:tabs>
          <w:tab w:val="left" w:pos="993"/>
        </w:tabs>
        <w:spacing w:before="120" w:after="120"/>
        <w:ind w:left="1418"/>
        <w:contextualSpacing/>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 xml:space="preserve">да възложи неизвършените дейности и/или да поръча недоставеното </w:t>
      </w:r>
      <w:r w:rsidRPr="002052FC">
        <w:rPr>
          <w:rFonts w:ascii="Verdana" w:eastAsia="Arial Unicode MS" w:hAnsi="Verdana" w:cs="Calibri"/>
          <w:sz w:val="20"/>
          <w:szCs w:val="20"/>
        </w:rPr>
        <w:t xml:space="preserve"> </w:t>
      </w:r>
      <w:r w:rsidRPr="002052FC">
        <w:rPr>
          <w:rFonts w:ascii="Verdana" w:eastAsia="Arial Unicode MS" w:hAnsi="Verdana" w:cs="Calibri"/>
          <w:sz w:val="20"/>
          <w:szCs w:val="20"/>
          <w:lang w:val="ru-RU"/>
        </w:rPr>
        <w:t>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77EEE913"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При 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 санкция в размер на 500 лв. за първо констатирано нарушение и по 1000 лв. – за всяко следващо. При констатиране на повече от три нарушения</w:t>
      </w:r>
      <w:r w:rsidRPr="002052FC">
        <w:rPr>
          <w:rFonts w:ascii="Verdana" w:eastAsia="Arial Unicode MS" w:hAnsi="Verdana" w:cs="Calibri"/>
          <w:sz w:val="20"/>
          <w:szCs w:val="20"/>
        </w:rPr>
        <w:t>, за които Изпълнителят е санкциониран,</w:t>
      </w:r>
      <w:r w:rsidRPr="002052FC">
        <w:rPr>
          <w:rFonts w:ascii="Verdana" w:eastAsia="Arial Unicode MS" w:hAnsi="Verdana" w:cs="Calibri"/>
          <w:sz w:val="20"/>
          <w:szCs w:val="20"/>
          <w:lang w:val="ru-RU"/>
        </w:rPr>
        <w:t xml:space="preserve"> Възложителят </w:t>
      </w:r>
      <w:r w:rsidRPr="002052FC">
        <w:rPr>
          <w:rFonts w:ascii="Verdana" w:eastAsia="Arial Unicode MS" w:hAnsi="Verdana" w:cs="Calibri"/>
          <w:sz w:val="20"/>
          <w:szCs w:val="20"/>
        </w:rPr>
        <w:t>има право едностранно</w:t>
      </w:r>
      <w:r w:rsidRPr="002052FC">
        <w:rPr>
          <w:rFonts w:ascii="Verdana" w:eastAsia="Arial Unicode MS" w:hAnsi="Verdana" w:cs="Calibri"/>
          <w:sz w:val="20"/>
          <w:szCs w:val="20"/>
          <w:lang w:val="ru-RU"/>
        </w:rPr>
        <w:t xml:space="preserve"> да прекрати договора без предизвестие</w:t>
      </w:r>
      <w:r w:rsidRPr="002052FC">
        <w:rPr>
          <w:rFonts w:ascii="Verdana" w:eastAsia="Arial Unicode MS" w:hAnsi="Verdana" w:cs="Calibri"/>
          <w:sz w:val="20"/>
          <w:szCs w:val="20"/>
        </w:rPr>
        <w:t>.</w:t>
      </w:r>
    </w:p>
    <w:p w14:paraId="23706B4D"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w:t>
      </w:r>
      <w:r w:rsidRPr="002052FC">
        <w:rPr>
          <w:rFonts w:ascii="Verdana" w:eastAsia="Arial Unicode MS" w:hAnsi="Verdana" w:cs="Calibri"/>
          <w:sz w:val="20"/>
          <w:szCs w:val="20"/>
        </w:rPr>
        <w:t xml:space="preserve"> </w:t>
      </w:r>
      <w:r w:rsidRPr="002052FC">
        <w:rPr>
          <w:rFonts w:ascii="Verdana" w:hAnsi="Verdana" w:cs="Arial"/>
          <w:sz w:val="20"/>
          <w:szCs w:val="20"/>
        </w:rPr>
        <w:t>(без стойността на непредвидените разходи)</w:t>
      </w:r>
      <w:r w:rsidRPr="002052FC">
        <w:rPr>
          <w:rFonts w:ascii="Verdana" w:eastAsia="Arial Unicode MS" w:hAnsi="Verdana" w:cs="Calibri"/>
          <w:sz w:val="20"/>
          <w:szCs w:val="20"/>
          <w:lang w:val="ru-RU"/>
        </w:rPr>
        <w:t>.</w:t>
      </w:r>
    </w:p>
    <w:p w14:paraId="2AD123F1" w14:textId="6BD54529"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При некачествено или лошо изпълнени СМР, за които Изпълнителят е отговорен, както и при нарушения по т.</w:t>
      </w:r>
      <w:r w:rsidR="002E524B">
        <w:rPr>
          <w:rFonts w:ascii="Verdana" w:eastAsia="Arial Unicode MS" w:hAnsi="Verdana" w:cs="Calibri"/>
          <w:sz w:val="20"/>
          <w:szCs w:val="20"/>
          <w:lang w:val="ru-RU"/>
        </w:rPr>
        <w:t>1.</w:t>
      </w:r>
      <w:r w:rsidRPr="002052FC">
        <w:rPr>
          <w:rFonts w:ascii="Verdana" w:eastAsia="Arial Unicode MS" w:hAnsi="Verdana" w:cs="Calibri"/>
          <w:sz w:val="20"/>
          <w:szCs w:val="20"/>
          <w:lang w:val="ru-RU"/>
        </w:rPr>
        <w:t>2 от този раздел, установени в процеса на строителството с подписан Констативен протокол между представител на Възложителя и Изпълнителя, недостатъците се отстраняват от Изпълнителя за негова сметка в срок до 3 /три/ работни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345CAC85" w14:textId="3776A87F"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Изпълнителят дължи неустойка в размер на 3 000 лева, в случай че откаже да отстрани констатираните недостатъци по предходния чл.</w:t>
      </w:r>
      <w:r w:rsidR="002E524B">
        <w:rPr>
          <w:rFonts w:ascii="Verdana" w:eastAsia="Arial Unicode MS" w:hAnsi="Verdana" w:cs="Calibri"/>
          <w:sz w:val="20"/>
          <w:szCs w:val="20"/>
          <w:lang w:val="ru-RU"/>
        </w:rPr>
        <w:t>1.</w:t>
      </w:r>
      <w:r w:rsidRPr="002052FC">
        <w:rPr>
          <w:rFonts w:ascii="Verdana" w:eastAsia="Arial Unicode MS" w:hAnsi="Verdana" w:cs="Calibri"/>
          <w:sz w:val="20"/>
          <w:szCs w:val="20"/>
        </w:rPr>
        <w:t>5</w:t>
      </w:r>
      <w:r w:rsidRPr="002052FC">
        <w:rPr>
          <w:rFonts w:ascii="Verdana" w:eastAsia="Arial Unicode MS" w:hAnsi="Verdana" w:cs="Calibri"/>
          <w:sz w:val="20"/>
          <w:szCs w:val="20"/>
          <w:lang w:val="ru-RU"/>
        </w:rPr>
        <w:t xml:space="preserve">. в указания срок след подписване на Констативния протокол. В този случай, Възложителят има </w:t>
      </w:r>
      <w:r w:rsidRPr="002052FC">
        <w:rPr>
          <w:rFonts w:ascii="Verdana" w:eastAsia="Arial Unicode MS" w:hAnsi="Verdana" w:cs="Calibri"/>
          <w:sz w:val="20"/>
          <w:szCs w:val="20"/>
          <w:lang w:val="ru-RU"/>
        </w:rPr>
        <w:lastRenderedPageBreak/>
        <w:t>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w:t>
      </w:r>
    </w:p>
    <w:p w14:paraId="6253273B"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В случай, че Изпълнителя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работни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w:t>
      </w:r>
      <w:r w:rsidRPr="002052FC">
        <w:rPr>
          <w:rFonts w:ascii="Verdana" w:eastAsia="Arial Unicode MS" w:hAnsi="Verdana" w:cs="Calibri"/>
          <w:sz w:val="20"/>
          <w:szCs w:val="20"/>
        </w:rPr>
        <w:t>.</w:t>
      </w:r>
      <w:r w:rsidRPr="002052FC">
        <w:rPr>
          <w:rFonts w:ascii="Verdana" w:eastAsia="Arial Unicode MS" w:hAnsi="Verdana" w:cs="Calibri"/>
          <w:sz w:val="20"/>
          <w:szCs w:val="20"/>
          <w:lang w:val="ru-RU"/>
        </w:rPr>
        <w:t xml:space="preserve"> </w:t>
      </w:r>
    </w:p>
    <w:p w14:paraId="2B14F620"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В случай, че Изпълнителят не предостави необходимите документите съгласно т.9 от Раздел А: „Техническо задание – предмет на договора“, той подлежи на неустойка в размер на 300 лева за всеки отделен случай.</w:t>
      </w:r>
    </w:p>
    <w:p w14:paraId="5E32EE7C" w14:textId="77777777" w:rsidR="007931A5" w:rsidRPr="002052FC" w:rsidRDefault="007931A5" w:rsidP="0090597A">
      <w:pPr>
        <w:numPr>
          <w:ilvl w:val="1"/>
          <w:numId w:val="22"/>
        </w:numPr>
        <w:spacing w:before="120" w:after="120"/>
        <w:ind w:left="709"/>
        <w:jc w:val="both"/>
        <w:rPr>
          <w:rFonts w:ascii="Verdana" w:eastAsia="Arial Unicode MS" w:hAnsi="Verdana" w:cs="Calibri"/>
          <w:sz w:val="20"/>
          <w:szCs w:val="20"/>
          <w:lang w:val="ru-RU"/>
        </w:rPr>
      </w:pPr>
      <w:r w:rsidRPr="002052FC">
        <w:rPr>
          <w:rFonts w:ascii="Verdana" w:eastAsia="Arial Unicode MS" w:hAnsi="Verdana" w:cs="Calibri"/>
          <w:sz w:val="20"/>
          <w:szCs w:val="20"/>
          <w:lang w:val="ru-RU"/>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2A766EF0" w14:textId="77777777" w:rsidR="00067C8A" w:rsidRPr="006410D9" w:rsidRDefault="00067C8A" w:rsidP="0090597A">
      <w:pPr>
        <w:numPr>
          <w:ilvl w:val="0"/>
          <w:numId w:val="22"/>
        </w:numPr>
        <w:spacing w:before="120" w:after="120"/>
        <w:ind w:left="426" w:hanging="426"/>
        <w:jc w:val="both"/>
        <w:rPr>
          <w:rFonts w:ascii="Verdana" w:hAnsi="Verdana"/>
          <w:b/>
          <w:sz w:val="20"/>
          <w:szCs w:val="20"/>
          <w:lang w:val="ru-RU"/>
        </w:rPr>
      </w:pPr>
      <w:r w:rsidRPr="006410D9">
        <w:rPr>
          <w:rFonts w:ascii="Verdana" w:hAnsi="Verdana"/>
          <w:b/>
          <w:sz w:val="20"/>
          <w:szCs w:val="20"/>
          <w:lang w:val="ru-RU"/>
        </w:rPr>
        <w:t>САНКЦИИ, НАЛАГАНИ НА “СОФИЙСКА ВОДА” АД</w:t>
      </w:r>
    </w:p>
    <w:p w14:paraId="16684BCC" w14:textId="1BCF7437" w:rsidR="007931A5" w:rsidRPr="007931A5" w:rsidRDefault="007931A5" w:rsidP="007931A5">
      <w:pPr>
        <w:spacing w:before="120"/>
        <w:ind w:right="49"/>
        <w:jc w:val="both"/>
        <w:rPr>
          <w:rFonts w:ascii="Verdana" w:hAnsi="Verdana"/>
          <w:sz w:val="20"/>
          <w:szCs w:val="20"/>
          <w:lang w:val="ru-RU"/>
        </w:rPr>
      </w:pPr>
      <w:r w:rsidRPr="007931A5">
        <w:rPr>
          <w:rFonts w:ascii="Verdana" w:hAnsi="Verdana"/>
          <w:sz w:val="20"/>
          <w:szCs w:val="20"/>
          <w:lang w:val="ru-RU"/>
        </w:rPr>
        <w:t xml:space="preserve">В случай, че в който и да е момент, във връзка с изпълнение на </w:t>
      </w:r>
      <w:r w:rsidR="00A014AD">
        <w:rPr>
          <w:rFonts w:ascii="Verdana" w:hAnsi="Verdana"/>
          <w:sz w:val="20"/>
          <w:szCs w:val="20"/>
          <w:lang w:val="ru-RU"/>
        </w:rPr>
        <w:t>дейностит</w:t>
      </w:r>
      <w:r w:rsidR="00A014AD" w:rsidRPr="007931A5">
        <w:rPr>
          <w:rFonts w:ascii="Verdana" w:hAnsi="Verdana"/>
          <w:sz w:val="20"/>
          <w:szCs w:val="20"/>
          <w:lang w:val="ru-RU"/>
        </w:rPr>
        <w:t xml:space="preserve">е </w:t>
      </w:r>
      <w:r w:rsidRPr="007931A5">
        <w:rPr>
          <w:rFonts w:ascii="Verdana" w:hAnsi="Verdana"/>
          <w:sz w:val="20"/>
          <w:szCs w:val="20"/>
          <w:lang w:val="ru-RU"/>
        </w:rPr>
        <w:t xml:space="preserve">в договора, поради действие или бездействие от страна на </w:t>
      </w:r>
      <w:r w:rsidR="004D3FAB">
        <w:rPr>
          <w:rFonts w:ascii="Verdana" w:hAnsi="Verdana"/>
          <w:sz w:val="20"/>
          <w:szCs w:val="20"/>
          <w:lang w:val="ru-RU"/>
        </w:rPr>
        <w:t>Изпълнителя</w:t>
      </w:r>
      <w:r w:rsidR="004D3FAB" w:rsidRPr="007931A5">
        <w:rPr>
          <w:rFonts w:ascii="Verdana" w:hAnsi="Verdana"/>
          <w:sz w:val="20"/>
          <w:szCs w:val="20"/>
          <w:lang w:val="ru-RU"/>
        </w:rPr>
        <w:t xml:space="preserve"> </w:t>
      </w:r>
      <w:r w:rsidRPr="007931A5">
        <w:rPr>
          <w:rFonts w:ascii="Verdana" w:hAnsi="Verdana"/>
          <w:sz w:val="20"/>
          <w:szCs w:val="20"/>
          <w:lang w:val="ru-RU"/>
        </w:rPr>
        <w:t xml:space="preserve">и/или негови служители, на “Софийска вода” АД бъдат наложени санкции по силата на действащото законодателство, </w:t>
      </w:r>
      <w:r w:rsidR="004D3FAB">
        <w:rPr>
          <w:rFonts w:ascii="Verdana" w:hAnsi="Verdana"/>
          <w:sz w:val="20"/>
          <w:szCs w:val="20"/>
          <w:lang w:val="ru-RU"/>
        </w:rPr>
        <w:t>Изпълнителят</w:t>
      </w:r>
      <w:r w:rsidR="004D3FAB" w:rsidRPr="007931A5">
        <w:rPr>
          <w:rFonts w:ascii="Verdana" w:hAnsi="Verdana"/>
          <w:sz w:val="20"/>
          <w:szCs w:val="20"/>
          <w:lang w:val="ru-RU"/>
        </w:rPr>
        <w:t xml:space="preserve"> </w:t>
      </w:r>
      <w:r w:rsidRPr="007931A5">
        <w:rPr>
          <w:rFonts w:ascii="Verdana" w:hAnsi="Verdana"/>
          <w:sz w:val="20"/>
          <w:szCs w:val="20"/>
          <w:lang w:val="ru-RU"/>
        </w:rPr>
        <w:t>се задължава да обезщети Възложителя по всички санкции в пълния им размер.</w:t>
      </w:r>
    </w:p>
    <w:p w14:paraId="13278789" w14:textId="6127ED9D" w:rsidR="00067C8A" w:rsidRPr="007931A5" w:rsidRDefault="00067C8A" w:rsidP="0090597A">
      <w:pPr>
        <w:pStyle w:val="ListParagraph"/>
        <w:numPr>
          <w:ilvl w:val="0"/>
          <w:numId w:val="22"/>
        </w:numPr>
        <w:spacing w:before="120"/>
        <w:ind w:left="426" w:right="49"/>
        <w:jc w:val="both"/>
        <w:rPr>
          <w:rFonts w:ascii="Verdana" w:hAnsi="Verdana"/>
          <w:b/>
          <w:sz w:val="20"/>
          <w:szCs w:val="20"/>
        </w:rPr>
      </w:pPr>
      <w:r w:rsidRPr="007931A5">
        <w:rPr>
          <w:rFonts w:ascii="Verdana" w:hAnsi="Verdana"/>
          <w:b/>
          <w:sz w:val="20"/>
          <w:szCs w:val="20"/>
        </w:rPr>
        <w:t>ГАРАНЦИЯ ЗА ИЗПЪЛНЕНИЕ НА ДОГОВОРА</w:t>
      </w:r>
    </w:p>
    <w:p w14:paraId="6E875CF2" w14:textId="77777777" w:rsidR="00067C8A" w:rsidRPr="00392223" w:rsidRDefault="00067C8A" w:rsidP="0090597A">
      <w:pPr>
        <w:numPr>
          <w:ilvl w:val="1"/>
          <w:numId w:val="18"/>
        </w:numPr>
        <w:spacing w:before="120" w:after="120"/>
        <w:ind w:left="709" w:hanging="709"/>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 xml:space="preserve">Изпълнителят е внесъл/представил гаранция за изпълнение на настоящия  </w:t>
      </w:r>
      <w:r w:rsidRPr="00392223">
        <w:rPr>
          <w:rFonts w:ascii="Verdana" w:eastAsia="Times New Roman" w:hAnsi="Verdana"/>
          <w:snapToGrid w:val="0"/>
          <w:color w:val="000000"/>
          <w:sz w:val="20"/>
          <w:szCs w:val="20"/>
        </w:rPr>
        <w:t xml:space="preserve"> </w:t>
      </w:r>
      <w:r w:rsidRPr="00392223">
        <w:rPr>
          <w:rFonts w:ascii="Verdana" w:eastAsia="Times New Roman" w:hAnsi="Verdana"/>
          <w:snapToGrid w:val="0"/>
          <w:color w:val="000000"/>
          <w:sz w:val="20"/>
          <w:szCs w:val="20"/>
          <w:lang w:val="ru-RU"/>
        </w:rPr>
        <w:t>Договор в размер на 5 % (пет процента) от стойността на договора, подчинена на Еднообразните правила за гаранции до поискване” (</w:t>
      </w:r>
      <w:r w:rsidRPr="00392223">
        <w:rPr>
          <w:rFonts w:ascii="Verdana" w:eastAsia="Times New Roman" w:hAnsi="Verdana"/>
          <w:snapToGrid w:val="0"/>
          <w:color w:val="000000"/>
          <w:sz w:val="20"/>
          <w:szCs w:val="20"/>
          <w:lang w:val="en-GB"/>
        </w:rPr>
        <w:t>URDG</w:t>
      </w:r>
      <w:r w:rsidRPr="00392223">
        <w:rPr>
          <w:rFonts w:ascii="Verdana" w:eastAsia="Times New Roman" w:hAnsi="Verdana"/>
          <w:snapToGrid w:val="0"/>
          <w:color w:val="000000"/>
          <w:sz w:val="20"/>
          <w:szCs w:val="20"/>
          <w:lang w:val="ru-RU"/>
        </w:rPr>
        <w:t xml:space="preserve"> – </w:t>
      </w:r>
      <w:r w:rsidRPr="00392223">
        <w:rPr>
          <w:rFonts w:ascii="Verdana" w:eastAsia="Times New Roman" w:hAnsi="Verdana"/>
          <w:snapToGrid w:val="0"/>
          <w:color w:val="000000"/>
          <w:sz w:val="20"/>
          <w:szCs w:val="20"/>
          <w:lang w:val="en-GB"/>
        </w:rPr>
        <w:t>Uniform</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Rules</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for</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Demand</w:t>
      </w:r>
      <w:r w:rsidRPr="00392223">
        <w:rPr>
          <w:rFonts w:ascii="Verdana" w:eastAsia="Times New Roman" w:hAnsi="Verdana"/>
          <w:snapToGrid w:val="0"/>
          <w:color w:val="000000"/>
          <w:sz w:val="20"/>
          <w:szCs w:val="20"/>
          <w:lang w:val="ru-RU"/>
        </w:rPr>
        <w:t xml:space="preserve"> </w:t>
      </w:r>
      <w:r w:rsidRPr="00392223">
        <w:rPr>
          <w:rFonts w:ascii="Verdana" w:eastAsia="Times New Roman" w:hAnsi="Verdana"/>
          <w:snapToGrid w:val="0"/>
          <w:color w:val="000000"/>
          <w:sz w:val="20"/>
          <w:szCs w:val="20"/>
          <w:lang w:val="en-GB"/>
        </w:rPr>
        <w:t>Guarantees</w:t>
      </w:r>
      <w:r w:rsidRPr="00392223">
        <w:rPr>
          <w:rFonts w:ascii="Verdana" w:eastAsia="Times New Roman" w:hAnsi="Verdana"/>
          <w:snapToGrid w:val="0"/>
          <w:color w:val="000000"/>
          <w:sz w:val="20"/>
          <w:szCs w:val="20"/>
          <w:lang w:val="ru-RU"/>
        </w:rPr>
        <w:t>) на Международната търговска камара (</w:t>
      </w:r>
      <w:r w:rsidRPr="00392223">
        <w:rPr>
          <w:rFonts w:ascii="Verdana" w:eastAsia="Times New Roman" w:hAnsi="Verdana"/>
          <w:snapToGrid w:val="0"/>
          <w:color w:val="000000"/>
          <w:sz w:val="20"/>
          <w:szCs w:val="20"/>
          <w:lang w:val="en-GB"/>
        </w:rPr>
        <w:t>ICC</w:t>
      </w:r>
      <w:r w:rsidRPr="00392223">
        <w:rPr>
          <w:rFonts w:ascii="Verdana" w:eastAsia="Times New Roman" w:hAnsi="Verdana"/>
          <w:snapToGrid w:val="0"/>
          <w:color w:val="000000"/>
          <w:sz w:val="20"/>
          <w:szCs w:val="20"/>
          <w:lang w:val="ru-RU"/>
        </w:rPr>
        <w:t>), Париж и тяхната последна действаща публикация и ревизия.</w:t>
      </w:r>
    </w:p>
    <w:p w14:paraId="5A05A95F" w14:textId="77777777" w:rsidR="00067C8A" w:rsidRPr="00392223" w:rsidRDefault="00067C8A" w:rsidP="0090597A">
      <w:pPr>
        <w:numPr>
          <w:ilvl w:val="0"/>
          <w:numId w:val="23"/>
        </w:numPr>
        <w:spacing w:before="120" w:after="120"/>
        <w:ind w:left="709" w:hanging="709"/>
        <w:contextualSpacing/>
        <w:jc w:val="both"/>
        <w:rPr>
          <w:rFonts w:ascii="Verdana" w:eastAsia="Times New Roman" w:hAnsi="Verdana"/>
          <w:snapToGrid w:val="0"/>
          <w:vanish/>
          <w:color w:val="000000"/>
          <w:sz w:val="20"/>
          <w:szCs w:val="20"/>
        </w:rPr>
      </w:pPr>
    </w:p>
    <w:p w14:paraId="263F8C49" w14:textId="77777777" w:rsidR="00067C8A" w:rsidRPr="00392223" w:rsidRDefault="00067C8A" w:rsidP="0090597A">
      <w:pPr>
        <w:numPr>
          <w:ilvl w:val="0"/>
          <w:numId w:val="23"/>
        </w:numPr>
        <w:spacing w:before="120" w:after="120"/>
        <w:ind w:left="709" w:hanging="709"/>
        <w:contextualSpacing/>
        <w:jc w:val="both"/>
        <w:rPr>
          <w:rFonts w:ascii="Verdana" w:eastAsia="Times New Roman" w:hAnsi="Verdana"/>
          <w:snapToGrid w:val="0"/>
          <w:vanish/>
          <w:color w:val="000000"/>
          <w:sz w:val="20"/>
          <w:szCs w:val="20"/>
        </w:rPr>
      </w:pPr>
    </w:p>
    <w:p w14:paraId="6EF5A023"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00D53D3" w14:textId="65329938"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 xml:space="preserve">Изпълнителят отправя </w:t>
      </w:r>
      <w:r w:rsidR="00553109">
        <w:rPr>
          <w:rFonts w:ascii="Verdana" w:eastAsia="Times New Roman" w:hAnsi="Verdana"/>
          <w:snapToGrid w:val="0"/>
          <w:color w:val="000000"/>
          <w:sz w:val="20"/>
          <w:szCs w:val="20"/>
        </w:rPr>
        <w:t xml:space="preserve">писмено </w:t>
      </w:r>
      <w:r w:rsidRPr="00392223">
        <w:rPr>
          <w:rFonts w:ascii="Verdana" w:eastAsia="Times New Roman" w:hAnsi="Verdana"/>
          <w:snapToGrid w:val="0"/>
          <w:color w:val="000000"/>
          <w:sz w:val="20"/>
          <w:szCs w:val="20"/>
        </w:rPr>
        <w:t>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A55C241"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70A3A70"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E70BA38" w14:textId="77777777" w:rsidR="00067C8A" w:rsidRPr="00392223" w:rsidRDefault="00067C8A" w:rsidP="0090597A">
      <w:pPr>
        <w:numPr>
          <w:ilvl w:val="1"/>
          <w:numId w:val="23"/>
        </w:numPr>
        <w:spacing w:before="120" w:after="120"/>
        <w:ind w:left="709" w:hanging="709"/>
        <w:contextualSpacing/>
        <w:jc w:val="both"/>
        <w:rPr>
          <w:rFonts w:ascii="Verdana" w:eastAsia="Times New Roman" w:hAnsi="Verdana"/>
          <w:snapToGrid w:val="0"/>
          <w:color w:val="000000"/>
          <w:sz w:val="20"/>
          <w:szCs w:val="20"/>
        </w:rPr>
      </w:pPr>
      <w:r w:rsidRPr="00392223">
        <w:rPr>
          <w:rFonts w:ascii="Verdana" w:eastAsia="Times New Roman" w:hAnsi="Verdana"/>
          <w:snapToGrid w:val="0"/>
          <w:color w:val="000000"/>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5A4E6E2" w14:textId="77777777" w:rsidR="00067C8A" w:rsidRPr="00392223" w:rsidRDefault="00067C8A" w:rsidP="0090597A">
      <w:pPr>
        <w:numPr>
          <w:ilvl w:val="2"/>
          <w:numId w:val="23"/>
        </w:numPr>
        <w:tabs>
          <w:tab w:val="left" w:pos="1701"/>
          <w:tab w:val="left" w:pos="1985"/>
        </w:tabs>
        <w:spacing w:before="120" w:after="120"/>
        <w:ind w:left="1276" w:hanging="567"/>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523A65B6" w14:textId="77777777" w:rsidR="00067C8A" w:rsidRPr="00392223" w:rsidRDefault="00067C8A" w:rsidP="0090597A">
      <w:pPr>
        <w:numPr>
          <w:ilvl w:val="2"/>
          <w:numId w:val="23"/>
        </w:numPr>
        <w:tabs>
          <w:tab w:val="left" w:pos="1701"/>
          <w:tab w:val="left" w:pos="1985"/>
        </w:tabs>
        <w:spacing w:before="120" w:after="120"/>
        <w:ind w:left="1276" w:hanging="567"/>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да бъде за изискания в договора срок;</w:t>
      </w:r>
    </w:p>
    <w:p w14:paraId="255CC977"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3A9A59B"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E43212C"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05C6430"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37C38B0"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F979B11" w14:textId="77777777" w:rsidR="00067C8A" w:rsidRPr="00392223" w:rsidRDefault="00067C8A" w:rsidP="0090597A">
      <w:pPr>
        <w:numPr>
          <w:ilvl w:val="1"/>
          <w:numId w:val="23"/>
        </w:numPr>
        <w:tabs>
          <w:tab w:val="num" w:pos="709"/>
          <w:tab w:val="left" w:pos="1701"/>
          <w:tab w:val="left" w:pos="1985"/>
        </w:tabs>
        <w:spacing w:before="120" w:after="120"/>
        <w:ind w:left="714" w:hanging="714"/>
        <w:jc w:val="both"/>
        <w:rPr>
          <w:rFonts w:ascii="Verdana" w:eastAsia="Times New Roman" w:hAnsi="Verdana"/>
          <w:snapToGrid w:val="0"/>
          <w:color w:val="000000"/>
          <w:sz w:val="20"/>
          <w:szCs w:val="20"/>
          <w:lang w:val="ru-RU"/>
        </w:rPr>
      </w:pPr>
      <w:r w:rsidRPr="00392223">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AF854EF" w14:textId="77777777" w:rsidR="00067C8A" w:rsidRDefault="00067C8A" w:rsidP="007931A5">
      <w:pPr>
        <w:tabs>
          <w:tab w:val="num" w:pos="709"/>
          <w:tab w:val="left" w:pos="993"/>
        </w:tabs>
        <w:spacing w:before="120" w:after="120"/>
        <w:ind w:hanging="714"/>
        <w:jc w:val="both"/>
        <w:rPr>
          <w:rFonts w:ascii="Verdana" w:hAnsi="Verdana" w:cs="Calibri"/>
          <w:spacing w:val="-3"/>
          <w:sz w:val="20"/>
          <w:szCs w:val="20"/>
          <w:lang w:val="ru-RU"/>
        </w:rPr>
        <w:sectPr w:rsidR="00067C8A" w:rsidSect="00261FE7">
          <w:pgSz w:w="11909" w:h="16834"/>
          <w:pgMar w:top="1440" w:right="1440" w:bottom="1440" w:left="1440" w:header="709" w:footer="657" w:gutter="0"/>
          <w:cols w:space="708"/>
          <w:vAlign w:val="center"/>
        </w:sectPr>
      </w:pPr>
    </w:p>
    <w:p w14:paraId="515B2468" w14:textId="41B229BF" w:rsidR="005F5F0D" w:rsidRPr="005F5F0D" w:rsidRDefault="005F5F0D" w:rsidP="005F5F0D">
      <w:pPr>
        <w:tabs>
          <w:tab w:val="left" w:pos="993"/>
        </w:tabs>
        <w:spacing w:before="120" w:after="120"/>
        <w:jc w:val="both"/>
        <w:rPr>
          <w:rFonts w:ascii="Verdana" w:hAnsi="Verdana" w:cs="Calibri"/>
          <w:spacing w:val="-3"/>
          <w:sz w:val="20"/>
          <w:szCs w:val="20"/>
          <w:lang w:val="ru-RU"/>
        </w:rPr>
      </w:pPr>
    </w:p>
    <w:p w14:paraId="6E4F93A2" w14:textId="77777777" w:rsidR="00672031" w:rsidRPr="00650F7A" w:rsidRDefault="00672031" w:rsidP="00672031">
      <w:pPr>
        <w:keepNext/>
        <w:jc w:val="center"/>
        <w:outlineLvl w:val="0"/>
        <w:rPr>
          <w:rFonts w:ascii="Verdana" w:hAnsi="Verdana"/>
          <w:b/>
          <w:bCs/>
          <w:sz w:val="20"/>
          <w:szCs w:val="20"/>
        </w:rPr>
        <w:sectPr w:rsidR="00672031" w:rsidRPr="00650F7A" w:rsidSect="00DF56CA">
          <w:pgSz w:w="11909" w:h="16834"/>
          <w:pgMar w:top="1440" w:right="1440" w:bottom="1440" w:left="1440" w:header="709" w:footer="0" w:gutter="0"/>
          <w:cols w:space="708"/>
          <w:vAlign w:val="center"/>
        </w:sectPr>
      </w:pPr>
      <w:bookmarkStart w:id="1" w:name="_Ref534250049"/>
      <w:bookmarkStart w:id="2" w:name="_Ref67824871"/>
      <w:bookmarkStart w:id="3" w:name="раздела"/>
      <w:r w:rsidRPr="00650F7A">
        <w:rPr>
          <w:rFonts w:ascii="Verdana" w:hAnsi="Verdana"/>
          <w:b/>
          <w:bCs/>
          <w:sz w:val="20"/>
          <w:szCs w:val="20"/>
        </w:rPr>
        <w:t xml:space="preserve">РАЗДЕЛ Г: ОБЩИ УСЛОВИЯ НА ДОГОВОРА ЗА </w:t>
      </w:r>
      <w:bookmarkEnd w:id="1"/>
      <w:r w:rsidRPr="00650F7A">
        <w:rPr>
          <w:rFonts w:ascii="Verdana" w:hAnsi="Verdana"/>
          <w:b/>
          <w:bCs/>
          <w:sz w:val="20"/>
          <w:szCs w:val="20"/>
        </w:rPr>
        <w:t>СТРОИТЕЛСТВО</w:t>
      </w:r>
      <w:bookmarkEnd w:id="2"/>
      <w:bookmarkEnd w:id="3"/>
    </w:p>
    <w:p w14:paraId="7DDFAAFA" w14:textId="77777777" w:rsidR="00672031" w:rsidRPr="00650F7A" w:rsidRDefault="00672031" w:rsidP="00672031">
      <w:pPr>
        <w:widowControl w:val="0"/>
        <w:spacing w:after="240"/>
        <w:jc w:val="both"/>
        <w:outlineLvl w:val="0"/>
        <w:rPr>
          <w:rFonts w:ascii="Verdana" w:hAnsi="Verdana"/>
          <w:sz w:val="20"/>
          <w:szCs w:val="20"/>
        </w:rPr>
      </w:pPr>
      <w:bookmarkStart w:id="4" w:name="_Ref46137828"/>
      <w:r w:rsidRPr="00650F7A">
        <w:rPr>
          <w:rFonts w:ascii="Verdana" w:hAnsi="Verdana"/>
          <w:b/>
          <w:bCs/>
          <w:sz w:val="20"/>
          <w:szCs w:val="20"/>
        </w:rPr>
        <w:lastRenderedPageBreak/>
        <w:t xml:space="preserve">РАЗДЕЛ Г: ОБЩИ УСЛОВИЯ НА ДОГОВОРА ЗА </w:t>
      </w:r>
      <w:bookmarkEnd w:id="4"/>
      <w:r w:rsidRPr="00650F7A">
        <w:rPr>
          <w:rFonts w:ascii="Verdana" w:hAnsi="Verdana"/>
          <w:b/>
          <w:bCs/>
          <w:sz w:val="20"/>
          <w:szCs w:val="20"/>
        </w:rPr>
        <w:t>СТРОИТЕЛСТВО</w:t>
      </w:r>
    </w:p>
    <w:p w14:paraId="08AF4637" w14:textId="77777777" w:rsidR="00672031" w:rsidRPr="00650F7A" w:rsidRDefault="00672031" w:rsidP="00672031">
      <w:pPr>
        <w:spacing w:before="120" w:after="360"/>
        <w:ind w:right="431"/>
        <w:rPr>
          <w:rFonts w:ascii="Verdana" w:hAnsi="Verdana"/>
          <w:b/>
          <w:bCs/>
          <w:sz w:val="20"/>
          <w:szCs w:val="20"/>
        </w:rPr>
      </w:pPr>
      <w:bookmarkStart w:id="5" w:name="_Ref46649143"/>
      <w:r w:rsidRPr="00650F7A">
        <w:rPr>
          <w:rFonts w:ascii="Verdana" w:hAnsi="Verdana"/>
          <w:b/>
          <w:bCs/>
          <w:sz w:val="20"/>
          <w:szCs w:val="20"/>
        </w:rPr>
        <w:t>Съдържание:</w:t>
      </w:r>
      <w:bookmarkEnd w:id="5"/>
    </w:p>
    <w:p w14:paraId="4725562A" w14:textId="77777777" w:rsidR="00672031" w:rsidRPr="00650F7A" w:rsidRDefault="00672031" w:rsidP="00672031">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7E676D3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0D5964B"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CF3A7D0"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2A79DE56"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205341D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3510A7B9"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5AFF31E8"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0B2A78FC"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77701E0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233C10FD"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26480DE"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74B09F02"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6D1122D"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0DB32B5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2D920D55"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7164B39"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0D509F4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68FB2AE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06A9BE08"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38EBF1C7"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4EA733F6"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7F8147F1"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1DB1F81E" w14:textId="77777777" w:rsidR="00672031" w:rsidRPr="00650F7A"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4F884B46" w14:textId="77777777" w:rsidR="00672031"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ПРИЛОЖИМО ПРАВО</w:t>
      </w:r>
    </w:p>
    <w:p w14:paraId="3ABC94FF" w14:textId="77777777" w:rsidR="00672031" w:rsidRPr="00672031" w:rsidRDefault="00672031" w:rsidP="0090597A">
      <w:pPr>
        <w:numPr>
          <w:ilvl w:val="0"/>
          <w:numId w:val="24"/>
        </w:numPr>
        <w:tabs>
          <w:tab w:val="num" w:pos="1080"/>
        </w:tabs>
        <w:spacing w:after="120" w:line="240" w:lineRule="auto"/>
        <w:ind w:left="1080" w:right="431" w:hanging="1080"/>
        <w:rPr>
          <w:rFonts w:ascii="Verdana" w:hAnsi="Verdana"/>
          <w:sz w:val="20"/>
          <w:szCs w:val="20"/>
        </w:rPr>
      </w:pPr>
      <w:r w:rsidRPr="00672031">
        <w:rPr>
          <w:rFonts w:ascii="Verdana" w:hAnsi="Verdana"/>
          <w:sz w:val="20"/>
          <w:szCs w:val="20"/>
        </w:rPr>
        <w:t>ЗАЩИТА НА ЛИЧНИТЕ ДАННИ</w:t>
      </w:r>
    </w:p>
    <w:p w14:paraId="6FACC8EF" w14:textId="77777777" w:rsidR="00672031" w:rsidRPr="00672031" w:rsidRDefault="00672031" w:rsidP="0090597A">
      <w:pPr>
        <w:numPr>
          <w:ilvl w:val="0"/>
          <w:numId w:val="24"/>
        </w:numPr>
        <w:tabs>
          <w:tab w:val="clear" w:pos="720"/>
          <w:tab w:val="num" w:pos="426"/>
          <w:tab w:val="num" w:pos="1080"/>
        </w:tabs>
        <w:spacing w:after="120" w:line="240" w:lineRule="auto"/>
        <w:ind w:right="431" w:hanging="720"/>
        <w:rPr>
          <w:rFonts w:ascii="Verdana" w:hAnsi="Verdana"/>
          <w:sz w:val="20"/>
          <w:szCs w:val="20"/>
        </w:rPr>
      </w:pPr>
      <w:r w:rsidRPr="00672031">
        <w:rPr>
          <w:rFonts w:ascii="Verdana" w:hAnsi="Verdana"/>
          <w:sz w:val="20"/>
          <w:szCs w:val="20"/>
        </w:rPr>
        <w:t xml:space="preserve">    АНТИКОРУПЦИОННА КЛАУЗА</w:t>
      </w:r>
    </w:p>
    <w:p w14:paraId="52A571E8" w14:textId="77777777" w:rsidR="00672031" w:rsidRPr="00AF064C" w:rsidRDefault="00672031" w:rsidP="00672031">
      <w:pPr>
        <w:tabs>
          <w:tab w:val="num" w:pos="1080"/>
        </w:tabs>
        <w:spacing w:after="120"/>
        <w:ind w:right="431"/>
        <w:rPr>
          <w:rFonts w:ascii="Verdana" w:hAnsi="Verdana"/>
          <w:sz w:val="20"/>
          <w:szCs w:val="20"/>
          <w:highlight w:val="yellow"/>
        </w:rPr>
      </w:pPr>
    </w:p>
    <w:p w14:paraId="300FBF8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673272C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5694D7A"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03CE025D"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13D5060" w14:textId="77777777" w:rsidR="00672031" w:rsidRPr="00650F7A" w:rsidRDefault="00672031" w:rsidP="00672031">
      <w:pPr>
        <w:tabs>
          <w:tab w:val="right" w:pos="9000"/>
        </w:tabs>
        <w:spacing w:after="240" w:line="360" w:lineRule="auto"/>
        <w:ind w:right="431"/>
        <w:jc w:val="center"/>
        <w:rPr>
          <w:rFonts w:ascii="Verdana" w:hAnsi="Verdana"/>
          <w:b/>
          <w:sz w:val="20"/>
          <w:szCs w:val="20"/>
        </w:rPr>
        <w:sectPr w:rsidR="00672031" w:rsidRPr="00650F7A" w:rsidSect="00DF56CA">
          <w:headerReference w:type="default" r:id="rId15"/>
          <w:footerReference w:type="default" r:id="rId16"/>
          <w:pgSz w:w="11909" w:h="16834" w:code="9"/>
          <w:pgMar w:top="851" w:right="930" w:bottom="1440" w:left="1440" w:header="709" w:footer="0" w:gutter="0"/>
          <w:cols w:space="708"/>
        </w:sectPr>
      </w:pPr>
    </w:p>
    <w:p w14:paraId="78413B4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798B1848" w14:textId="77777777" w:rsidR="00672031" w:rsidRPr="00650F7A" w:rsidRDefault="00672031" w:rsidP="00672031">
      <w:pPr>
        <w:tabs>
          <w:tab w:val="left" w:pos="0"/>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682F831B" w14:textId="77777777" w:rsidR="00672031" w:rsidRPr="00650F7A" w:rsidRDefault="00672031" w:rsidP="0090597A">
      <w:pPr>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ДЕФИНИЦИИ </w:t>
      </w:r>
    </w:p>
    <w:p w14:paraId="01C593E1"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3C6D5E3"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E0833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2BA590B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9AD20E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w:t>
      </w:r>
      <w:bookmarkStart w:id="6" w:name="инвеститорскиконтрол"/>
      <w:r w:rsidRPr="00650F7A">
        <w:rPr>
          <w:rFonts w:ascii="Verdana" w:hAnsi="Verdana"/>
          <w:b/>
          <w:bCs/>
          <w:sz w:val="20"/>
          <w:szCs w:val="20"/>
        </w:rPr>
        <w:t>Инвеститорски контрол</w:t>
      </w:r>
      <w:bookmarkEnd w:id="6"/>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1D444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5745F29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1784D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6F40BA6D" w14:textId="77777777" w:rsidR="00672031" w:rsidRPr="00650F7A" w:rsidRDefault="0033716E" w:rsidP="0090597A">
      <w:pPr>
        <w:numPr>
          <w:ilvl w:val="0"/>
          <w:numId w:val="19"/>
        </w:numPr>
        <w:tabs>
          <w:tab w:val="num" w:pos="1080"/>
        </w:tabs>
        <w:spacing w:after="0" w:line="240" w:lineRule="auto"/>
        <w:ind w:left="1080" w:right="431"/>
        <w:jc w:val="both"/>
        <w:rPr>
          <w:rFonts w:ascii="Verdana" w:hAnsi="Verdana"/>
          <w:sz w:val="20"/>
          <w:szCs w:val="20"/>
        </w:rPr>
      </w:pPr>
      <w:hyperlink w:anchor="_ПРОЕКТО-ДОГОВОР" w:tooltip="Договор" w:history="1">
        <w:r w:rsidR="00672031" w:rsidRPr="00650F7A">
          <w:rPr>
            <w:rFonts w:ascii="Verdana" w:hAnsi="Verdana"/>
            <w:sz w:val="20"/>
            <w:szCs w:val="20"/>
          </w:rPr>
          <w:t>Договор</w:t>
        </w:r>
      </w:hyperlink>
      <w:r w:rsidR="00672031" w:rsidRPr="00650F7A">
        <w:rPr>
          <w:rFonts w:ascii="Verdana" w:hAnsi="Verdana"/>
          <w:sz w:val="20"/>
          <w:szCs w:val="20"/>
        </w:rPr>
        <w:t>;</w:t>
      </w:r>
    </w:p>
    <w:p w14:paraId="213CCC87"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347F244C"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Б: Цени и данни;</w:t>
      </w:r>
    </w:p>
    <w:p w14:paraId="0CA03581"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В: Специфични условия;</w:t>
      </w:r>
    </w:p>
    <w:p w14:paraId="79314AAF" w14:textId="77777777" w:rsidR="00672031" w:rsidRPr="00650F7A" w:rsidRDefault="00672031" w:rsidP="0090597A">
      <w:pPr>
        <w:numPr>
          <w:ilvl w:val="0"/>
          <w:numId w:val="19"/>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Г: Общи условия;</w:t>
      </w:r>
    </w:p>
    <w:p w14:paraId="730B1DF2" w14:textId="77777777" w:rsidR="00672031" w:rsidRPr="00650F7A" w:rsidRDefault="00672031" w:rsidP="00672031">
      <w:pPr>
        <w:ind w:left="720" w:right="431"/>
        <w:jc w:val="both"/>
        <w:rPr>
          <w:rFonts w:ascii="Verdana" w:hAnsi="Verdana"/>
          <w:sz w:val="20"/>
          <w:szCs w:val="20"/>
        </w:rPr>
      </w:pPr>
    </w:p>
    <w:p w14:paraId="0C88CF3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782460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BC5343D"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3771DCE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263474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4564D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49B157D0"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3829B9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498695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60F0F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7" w:name="графикзаизпълнение"/>
      <w:bookmarkEnd w:id="7"/>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ADBC8A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CACDC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E875E5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A3B589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“Цялостно прик</w:t>
      </w:r>
      <w:bookmarkStart w:id="8" w:name="цялостноприключване"/>
      <w:bookmarkEnd w:id="8"/>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1C1A38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lastRenderedPageBreak/>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CAAEE1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9" w:name="строителеннадзор"/>
      <w:bookmarkEnd w:id="9"/>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47C10B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“Запо</w:t>
      </w:r>
      <w:bookmarkStart w:id="10" w:name="заповеднакнига"/>
      <w:bookmarkEnd w:id="10"/>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6991C3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ADC0926"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b/>
          <w:bCs/>
          <w:sz w:val="20"/>
          <w:szCs w:val="20"/>
        </w:rPr>
      </w:pPr>
      <w:r w:rsidRPr="00650F7A">
        <w:rPr>
          <w:rFonts w:ascii="Verdana" w:hAnsi="Verdana"/>
          <w:b/>
          <w:bCs/>
          <w:sz w:val="20"/>
          <w:szCs w:val="20"/>
        </w:rPr>
        <w:t>ОБЩИ ПОЛОЖЕНИЯ</w:t>
      </w:r>
    </w:p>
    <w:p w14:paraId="1657E63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4527F67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29262FC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904DB1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A56A2E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8B3662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5563E7B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74BE7FF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4B3F66E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A5B1BF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44C6BC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32CEBE9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0720A2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1FC8A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006AA39B" w14:textId="77777777" w:rsidR="00672031" w:rsidRPr="00650F7A" w:rsidRDefault="00672031" w:rsidP="00672031">
      <w:pPr>
        <w:widowControl w:val="0"/>
        <w:tabs>
          <w:tab w:val="num" w:pos="72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16132E6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E6F42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F30D13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ED651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F0AB30D"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672031" w:rsidRPr="00650F7A">
            <w:rPr>
              <w:rFonts w:ascii="Verdana" w:hAnsi="Verdana"/>
              <w:snapToGrid w:val="0"/>
              <w:sz w:val="20"/>
              <w:szCs w:val="20"/>
              <w:lang w:eastAsia="x-none"/>
            </w:rPr>
            <w:t>Изпълнителят</w:t>
          </w:r>
        </w:hyperlink>
      </w:hyperlink>
      <w:r w:rsidR="00672031"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7883C91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2C59F16"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2751065"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представя фактури за плащане съгласно чл.6 ПЛАЩАНЕ, ДДС И ГАРАНЦИЯ ЗА ИЗПЪЛНЕНИЕ.</w:t>
      </w:r>
    </w:p>
    <w:p w14:paraId="0002C0D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4ACE34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79704B6" w14:textId="5150B1E5" w:rsidR="00672031" w:rsidRPr="00650F7A" w:rsidRDefault="004D3FAB" w:rsidP="0090597A">
      <w:pPr>
        <w:numPr>
          <w:ilvl w:val="1"/>
          <w:numId w:val="6"/>
        </w:numPr>
        <w:tabs>
          <w:tab w:val="num" w:pos="720"/>
        </w:tabs>
        <w:spacing w:after="240" w:line="240" w:lineRule="auto"/>
        <w:ind w:left="720" w:right="431"/>
        <w:jc w:val="both"/>
        <w:outlineLvl w:val="0"/>
        <w:rPr>
          <w:rFonts w:ascii="Verdana" w:hAnsi="Verdana"/>
          <w:sz w:val="20"/>
          <w:szCs w:val="20"/>
        </w:rPr>
      </w:pPr>
      <w:r>
        <w:rPr>
          <w:rFonts w:ascii="Verdana" w:hAnsi="Verdana"/>
          <w:sz w:val="20"/>
          <w:szCs w:val="20"/>
        </w:rPr>
        <w:t>Изпълнителят</w:t>
      </w:r>
      <w:r w:rsidRPr="00650F7A">
        <w:rPr>
          <w:rFonts w:ascii="Verdana" w:hAnsi="Verdana"/>
          <w:sz w:val="20"/>
          <w:szCs w:val="20"/>
        </w:rPr>
        <w:t xml:space="preserve"> </w:t>
      </w:r>
      <w:r w:rsidR="00672031" w:rsidRPr="00650F7A">
        <w:rPr>
          <w:rFonts w:ascii="Verdana" w:hAnsi="Verdana"/>
          <w:sz w:val="20"/>
          <w:szCs w:val="20"/>
        </w:rPr>
        <w:t>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79CA87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4FF7786E" w14:textId="77777777" w:rsidR="00672031" w:rsidRPr="00650F7A" w:rsidRDefault="00672031" w:rsidP="00672031">
      <w:pPr>
        <w:tabs>
          <w:tab w:val="num" w:pos="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63D3EB6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53FAA74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w:t>
      </w:r>
      <w:r w:rsidRPr="00650F7A">
        <w:rPr>
          <w:rFonts w:ascii="Verdana" w:hAnsi="Verdana"/>
          <w:snapToGrid w:val="0"/>
          <w:sz w:val="20"/>
          <w:szCs w:val="20"/>
          <w:lang w:eastAsia="x-none"/>
        </w:rPr>
        <w:lastRenderedPageBreak/>
        <w:t>правомощие, следва да се приеме, че такова му е дадено и липсата му не може да се противопостави на Изпълнителя.</w:t>
      </w:r>
    </w:p>
    <w:p w14:paraId="51F05F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D86021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90C0240" w14:textId="77777777" w:rsidR="00672031" w:rsidRPr="00650F7A" w:rsidRDefault="00672031" w:rsidP="0090597A">
      <w:pPr>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CBF4ACA" w14:textId="77777777" w:rsidR="00672031" w:rsidRPr="00650F7A" w:rsidRDefault="00672031" w:rsidP="0090597A">
      <w:pPr>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21A4CC53"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4A3F54A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7AA090D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7CE09A8F"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спрямо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4F964AD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bCs/>
          <w:sz w:val="20"/>
          <w:szCs w:val="20"/>
        </w:rPr>
      </w:pPr>
      <w:r w:rsidRPr="00650F7A">
        <w:rPr>
          <w:rFonts w:ascii="Verdana" w:hAnsi="Verdana"/>
          <w:b/>
          <w:bCs/>
          <w:sz w:val="20"/>
          <w:szCs w:val="20"/>
        </w:rPr>
        <w:t xml:space="preserve">НЕУСТОЙКИ </w:t>
      </w:r>
    </w:p>
    <w:p w14:paraId="53C32EA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E13D6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38FE04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0405E2F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70E0520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1"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1"/>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68B8AB6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94001C" w14:textId="19AC026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w:t>
      </w:r>
      <w:r w:rsidR="00AB6D0B">
        <w:rPr>
          <w:rFonts w:ascii="Verdana" w:hAnsi="Verdana"/>
          <w:sz w:val="20"/>
          <w:szCs w:val="20"/>
        </w:rPr>
        <w:t>60</w:t>
      </w:r>
      <w:r w:rsidRPr="00650F7A">
        <w:rPr>
          <w:rFonts w:ascii="Verdana" w:hAnsi="Verdana"/>
          <w:sz w:val="20"/>
          <w:szCs w:val="20"/>
        </w:rPr>
        <w:t xml:space="preserve"> (</w:t>
      </w:r>
      <w:r w:rsidR="00AB6D0B">
        <w:rPr>
          <w:rFonts w:ascii="Verdana" w:hAnsi="Verdana"/>
          <w:sz w:val="20"/>
          <w:szCs w:val="20"/>
        </w:rPr>
        <w:t>шест</w:t>
      </w:r>
      <w:r w:rsidRPr="00650F7A">
        <w:rPr>
          <w:rFonts w:ascii="Verdana" w:hAnsi="Verdana"/>
          <w:sz w:val="20"/>
          <w:szCs w:val="20"/>
        </w:rPr>
        <w:t xml:space="preserve">десет)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3BD4F16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33E2E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3915B0C"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предоставя авансови плащания по този договор.</w:t>
      </w:r>
    </w:p>
    <w:p w14:paraId="6A5E97D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49F369E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ИНТЕЛЕКТУАЛНА СОБСТВЕНОСТ</w:t>
      </w:r>
    </w:p>
    <w:p w14:paraId="1A3253C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17C4CE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423F9AF"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както следва: “Собственост на “Софийска вода” АД ............(дата)”.</w:t>
      </w:r>
    </w:p>
    <w:p w14:paraId="232EB5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5204EDD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2224BD7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7685B48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КОНФИДЕНЦИАЛНОСТ</w:t>
      </w:r>
    </w:p>
    <w:p w14:paraId="026B9CA0"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646A15"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8469E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82EAFD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ПУБЛИЧНОСТ</w:t>
      </w:r>
    </w:p>
    <w:p w14:paraId="721B906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267EE6E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6D6DFE84"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sz w:val="20"/>
          <w:szCs w:val="20"/>
        </w:rPr>
      </w:pPr>
      <w:r w:rsidRPr="00650F7A">
        <w:rPr>
          <w:rFonts w:ascii="Verdana" w:hAnsi="Verdana"/>
          <w:b/>
          <w:sz w:val="20"/>
          <w:szCs w:val="20"/>
        </w:rPr>
        <w:t>НОРМАТИВНИ И ВЪТРЕШНИ ПРАВИЛА</w:t>
      </w:r>
    </w:p>
    <w:p w14:paraId="2FCA07CA" w14:textId="77777777" w:rsidR="00672031" w:rsidRPr="00650F7A" w:rsidRDefault="00672031" w:rsidP="00672031">
      <w:pPr>
        <w:tabs>
          <w:tab w:val="num" w:pos="1440"/>
        </w:tabs>
        <w:spacing w:after="240"/>
        <w:ind w:left="720"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7499915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lastRenderedPageBreak/>
        <w:t>ЗАПОЗНАВАНЕ С УСЛОВИЯТА НА ОБЕКТИТЕ</w:t>
      </w:r>
    </w:p>
    <w:p w14:paraId="4269C9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6F5CF513"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C32D32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24DABBA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765E02FB"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необходимия за това достъп.</w:t>
      </w:r>
    </w:p>
    <w:p w14:paraId="0FA5470E"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пътища, маршрути, подстъпи и др.</w:t>
      </w:r>
    </w:p>
    <w:p w14:paraId="52A39EE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6A13F44F"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може с предварителното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1A906639"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0AE6549"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D706D6C" w14:textId="77777777" w:rsidR="00672031" w:rsidRPr="00650F7A" w:rsidRDefault="0033716E"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необходимото възпрепятстването да е минимално.</w:t>
      </w:r>
    </w:p>
    <w:p w14:paraId="4D22A226"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44B36472"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1213EA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ПРЕДОСТАВЕНИ АКТИВИ</w:t>
      </w:r>
    </w:p>
    <w:p w14:paraId="636E8E2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23511C95"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9C2377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2AD80C4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3D5B030A"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hyperlink w:anchor="възложител" w:history="1">
        <w:r w:rsidR="00672031" w:rsidRPr="00650F7A">
          <w:rPr>
            <w:rFonts w:ascii="Verdana" w:hAnsi="Verdana"/>
            <w:snapToGrid w:val="0"/>
            <w:sz w:val="20"/>
            <w:szCs w:val="20"/>
            <w:lang w:eastAsia="x-none"/>
          </w:rPr>
          <w:t>Възложителят</w:t>
        </w:r>
      </w:hyperlink>
      <w:r w:rsidR="00672031"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672031" w:rsidRPr="00650F7A">
          <w:rPr>
            <w:rFonts w:ascii="Verdana" w:hAnsi="Verdana"/>
            <w:snapToGrid w:val="0"/>
            <w:sz w:val="20"/>
            <w:szCs w:val="20"/>
            <w:lang w:eastAsia="x-none"/>
          </w:rPr>
          <w:t>Изпълнителя</w:t>
        </w:r>
      </w:hyperlink>
      <w:r w:rsidR="00672031" w:rsidRPr="00650F7A">
        <w:rPr>
          <w:rFonts w:ascii="Verdana" w:hAnsi="Verdana"/>
          <w:snapToGrid w:val="0"/>
          <w:sz w:val="20"/>
          <w:szCs w:val="20"/>
          <w:lang w:eastAsia="x-none"/>
        </w:rPr>
        <w:t xml:space="preserve"> за извършване на работите.</w:t>
      </w:r>
    </w:p>
    <w:p w14:paraId="67905FE9"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28BC6036"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5DC3C70A"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AB7B92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УВЕДОМЯВАНЕ ЗА ИНЦИДЕНТИ</w:t>
      </w:r>
    </w:p>
    <w:p w14:paraId="3546E3F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BA32EB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3E4371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ОПАСНИ МАТЕРИАЛИ </w:t>
      </w:r>
    </w:p>
    <w:p w14:paraId="3C7676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27A6373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2EA092B2" w14:textId="77777777" w:rsidR="00672031" w:rsidRPr="00650F7A" w:rsidRDefault="00672031" w:rsidP="0090597A">
      <w:pPr>
        <w:widowControl w:val="0"/>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6128711B"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7880CB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695CEEF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2D489129"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53F5AF67"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1356F6A3"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0A407421"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65B3D035"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3E476043"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lastRenderedPageBreak/>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5344D077"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FE552D"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516610F"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269661C1"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7230F2C4"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ADE383F"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A20AA39"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22EF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0FDEFFF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ТЕСТВАНЕ </w:t>
      </w:r>
    </w:p>
    <w:p w14:paraId="790F0D95"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да поръча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w:t>
      </w:r>
    </w:p>
    <w:p w14:paraId="5188FF5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0FB7BFB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7436C1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ГАРАНЦИИ </w:t>
      </w:r>
    </w:p>
    <w:p w14:paraId="10955059" w14:textId="77777777" w:rsidR="00672031" w:rsidRPr="00650F7A" w:rsidRDefault="0033716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B38121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1AD93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3E0B08A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ФОРС МАЖОР </w:t>
      </w:r>
    </w:p>
    <w:p w14:paraId="48582FC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A2D02AF"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2BCCF24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ОТГОВОРНОСТ И ЗАСТРАХОВАНЕ</w:t>
      </w:r>
    </w:p>
    <w:p w14:paraId="70776DA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0B5792E"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CF69C79"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5BDDA1BA" w14:textId="77777777" w:rsidR="00672031" w:rsidRPr="00650F7A" w:rsidRDefault="00672031" w:rsidP="00672031">
      <w:pPr>
        <w:spacing w:after="240"/>
        <w:ind w:right="431"/>
        <w:jc w:val="both"/>
        <w:outlineLvl w:val="0"/>
        <w:rPr>
          <w:rFonts w:ascii="Verdana" w:hAnsi="Verdana"/>
          <w:sz w:val="20"/>
          <w:szCs w:val="20"/>
        </w:rPr>
      </w:pPr>
      <w:r w:rsidRPr="00650F7A">
        <w:rPr>
          <w:rFonts w:ascii="Verdana" w:hAnsi="Verdana"/>
          <w:sz w:val="20"/>
          <w:szCs w:val="20"/>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0923941"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64AB66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1E97822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35693B5B" w14:textId="77777777" w:rsidR="00672031" w:rsidRPr="00650F7A" w:rsidRDefault="0033716E" w:rsidP="0090597A">
      <w:pPr>
        <w:numPr>
          <w:ilvl w:val="1"/>
          <w:numId w:val="6"/>
        </w:numPr>
        <w:tabs>
          <w:tab w:val="left"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w:t>
      </w:r>
    </w:p>
    <w:p w14:paraId="2116F172" w14:textId="77777777" w:rsidR="00672031" w:rsidRPr="00650F7A" w:rsidRDefault="0033716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08395EA9"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ПРЕКРАТЯВАНЕ</w:t>
      </w:r>
    </w:p>
    <w:p w14:paraId="1BF12E5F" w14:textId="77777777" w:rsidR="00672031" w:rsidRPr="00672031" w:rsidRDefault="0033716E" w:rsidP="0090597A">
      <w:pPr>
        <w:numPr>
          <w:ilvl w:val="1"/>
          <w:numId w:val="6"/>
        </w:numPr>
        <w:tabs>
          <w:tab w:val="left" w:pos="720"/>
        </w:tabs>
        <w:spacing w:after="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при </w:t>
      </w:r>
      <w:r w:rsidR="00672031" w:rsidRPr="00672031">
        <w:rPr>
          <w:rFonts w:ascii="Verdana" w:hAnsi="Verdana"/>
          <w:sz w:val="20"/>
          <w:szCs w:val="20"/>
        </w:rPr>
        <w:t>следните обстоятелства:</w:t>
      </w:r>
    </w:p>
    <w:p w14:paraId="0E8CB61A" w14:textId="77777777" w:rsidR="00672031" w:rsidRPr="00672031" w:rsidRDefault="00672031" w:rsidP="0090597A">
      <w:pPr>
        <w:numPr>
          <w:ilvl w:val="2"/>
          <w:numId w:val="6"/>
        </w:numPr>
        <w:tabs>
          <w:tab w:val="left" w:pos="1620"/>
        </w:tabs>
        <w:spacing w:after="0" w:line="240" w:lineRule="auto"/>
        <w:ind w:left="1620" w:right="431" w:hanging="900"/>
        <w:jc w:val="both"/>
        <w:outlineLvl w:val="0"/>
        <w:rPr>
          <w:rFonts w:ascii="Verdana" w:hAnsi="Verdana"/>
          <w:sz w:val="20"/>
          <w:szCs w:val="20"/>
        </w:rPr>
      </w:pPr>
      <w:r w:rsidRPr="00672031">
        <w:rPr>
          <w:rFonts w:ascii="Verdana" w:hAnsi="Verdana"/>
          <w:sz w:val="20"/>
          <w:szCs w:val="20"/>
        </w:rPr>
        <w:t xml:space="preserve">ако Изпълнителят и/или служителите на </w:t>
      </w:r>
      <w:hyperlink w:anchor="изпълнител" w:history="1">
        <w:r w:rsidRPr="00672031">
          <w:rPr>
            <w:rFonts w:ascii="Verdana" w:hAnsi="Verdana"/>
            <w:sz w:val="20"/>
            <w:szCs w:val="20"/>
          </w:rPr>
          <w:t>Изпълнителя</w:t>
        </w:r>
      </w:hyperlink>
      <w:r w:rsidRPr="0067203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672031">
        <w:rPr>
          <w:rFonts w:ascii="Verdana" w:hAnsi="Verdana"/>
          <w:sz w:val="20"/>
          <w:szCs w:val="20"/>
          <w:lang w:val="en-US"/>
        </w:rPr>
        <w:t xml:space="preserve"> </w:t>
      </w:r>
      <w:r w:rsidRPr="0067203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732B0C7" w14:textId="77777777" w:rsidR="00672031" w:rsidRPr="00672031" w:rsidRDefault="00672031" w:rsidP="0090597A">
      <w:pPr>
        <w:numPr>
          <w:ilvl w:val="2"/>
          <w:numId w:val="6"/>
        </w:numPr>
        <w:tabs>
          <w:tab w:val="left" w:pos="1620"/>
        </w:tabs>
        <w:spacing w:after="240" w:line="240" w:lineRule="auto"/>
        <w:ind w:left="1620" w:right="431" w:hanging="900"/>
        <w:jc w:val="both"/>
        <w:outlineLvl w:val="0"/>
        <w:rPr>
          <w:rFonts w:ascii="Verdana" w:hAnsi="Verdana"/>
          <w:sz w:val="20"/>
          <w:szCs w:val="20"/>
        </w:rPr>
      </w:pPr>
      <w:r w:rsidRPr="00672031">
        <w:rPr>
          <w:rFonts w:ascii="Verdana" w:hAnsi="Verdana"/>
          <w:sz w:val="20"/>
          <w:szCs w:val="20"/>
        </w:rPr>
        <w:t>ако за Изпълнителя е открито производство по несъстоятелност.</w:t>
      </w:r>
    </w:p>
    <w:p w14:paraId="7EB4980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72031">
        <w:rPr>
          <w:rFonts w:ascii="Verdana" w:hAnsi="Verdana"/>
          <w:sz w:val="20"/>
          <w:szCs w:val="20"/>
        </w:rPr>
        <w:t xml:space="preserve">Всяка страна има право едностранно да прекрати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изцяло или отчасти, в случай че другата страна е в неизпълнение на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 не поправи това положение в четиринадесетдневен срок от получаването</w:t>
      </w:r>
      <w:r w:rsidRPr="00650F7A">
        <w:rPr>
          <w:rFonts w:ascii="Verdana" w:hAnsi="Verdana"/>
          <w:sz w:val="20"/>
          <w:szCs w:val="20"/>
        </w:rPr>
        <w:t xml:space="preserve"> на писмено уведомление за това неизпълнение от изправната страна.</w:t>
      </w:r>
    </w:p>
    <w:p w14:paraId="71387D2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257DA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C527D0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Страните могат да прекратят договора по всяко време по взаимно съгласие.</w:t>
      </w:r>
    </w:p>
    <w:p w14:paraId="039478ED" w14:textId="77777777" w:rsidR="00672031" w:rsidRPr="00650F7A" w:rsidRDefault="00672031" w:rsidP="0090597A">
      <w:pPr>
        <w:numPr>
          <w:ilvl w:val="1"/>
          <w:numId w:val="6"/>
        </w:numPr>
        <w:spacing w:after="240" w:line="240" w:lineRule="auto"/>
        <w:ind w:left="720" w:right="431"/>
        <w:jc w:val="both"/>
        <w:outlineLvl w:val="0"/>
        <w:rPr>
          <w:rFonts w:ascii="Verdana" w:hAnsi="Verdana"/>
          <w:sz w:val="20"/>
          <w:szCs w:val="20"/>
        </w:rPr>
      </w:pPr>
      <w:r w:rsidRPr="00650F7A">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1EFD2D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изтичане или прекратяване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879866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РАЗДЕЛНОСТ</w:t>
      </w:r>
    </w:p>
    <w:p w14:paraId="092541A2" w14:textId="77777777" w:rsidR="00672031" w:rsidRPr="00650F7A" w:rsidRDefault="00672031" w:rsidP="00672031">
      <w:pPr>
        <w:spacing w:after="240"/>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650F7A">
          <w:rPr>
            <w:rFonts w:ascii="Verdana" w:hAnsi="Verdana"/>
            <w:snapToGrid w:val="0"/>
            <w:sz w:val="20"/>
            <w:szCs w:val="20"/>
            <w:lang w:eastAsia="x-none"/>
          </w:rPr>
          <w:t>договора</w:t>
        </w:r>
      </w:hyperlink>
      <w:r w:rsidRPr="00650F7A">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7553AA22"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ПРИЛОЖИМО ПРАВО</w:t>
      </w:r>
    </w:p>
    <w:p w14:paraId="25B2C2BB" w14:textId="77777777" w:rsidR="00672031" w:rsidRDefault="00672031" w:rsidP="00672031">
      <w:pPr>
        <w:tabs>
          <w:tab w:val="left" w:pos="720"/>
        </w:tabs>
        <w:spacing w:after="240"/>
        <w:ind w:right="431"/>
        <w:jc w:val="both"/>
        <w:outlineLvl w:val="0"/>
        <w:rPr>
          <w:rFonts w:ascii="Verdana" w:hAnsi="Verdana"/>
          <w:sz w:val="20"/>
          <w:szCs w:val="20"/>
        </w:rPr>
      </w:pPr>
      <w:r w:rsidRPr="00650F7A">
        <w:rPr>
          <w:rFonts w:ascii="Verdana" w:hAnsi="Verdana"/>
          <w:sz w:val="20"/>
          <w:szCs w:val="20"/>
        </w:rPr>
        <w:t>Към този договор ще се прилагат и той ще се тълкува съобразно разпоредбите на българското право.</w:t>
      </w:r>
    </w:p>
    <w:p w14:paraId="55E53475"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ЗАЩИТА НА ЛИЧНИТЕ ДАННИ</w:t>
      </w:r>
    </w:p>
    <w:p w14:paraId="551A5301"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DEF39C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88A77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Във връзка с обработването на лични данни Изпълнителят е длъжен:</w:t>
      </w:r>
    </w:p>
    <w:p w14:paraId="4E8E4DB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a) да обработва личните данни само по документирано нареждане на Възложителя;</w:t>
      </w:r>
    </w:p>
    <w:p w14:paraId="444911A5"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236B372"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78EE15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г) да спазва условията за включване на друг обработващ лични данни;</w:t>
      </w:r>
    </w:p>
    <w:p w14:paraId="4F67F15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w:t>
      </w:r>
      <w:r w:rsidRPr="00672031">
        <w:rPr>
          <w:rFonts w:ascii="Verdana" w:hAnsi="Verdana"/>
          <w:sz w:val="20"/>
          <w:szCs w:val="20"/>
        </w:rPr>
        <w:lastRenderedPageBreak/>
        <w:t>упражняване на предвидените в глава III от Регламента права на субектите на данни;</w:t>
      </w:r>
    </w:p>
    <w:p w14:paraId="61A37B6A"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7C26A4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874C8D0"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348C04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6905797F"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212FA32"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АНТИКОРУПЦИОННА КЛАЗУА</w:t>
      </w:r>
    </w:p>
    <w:p w14:paraId="7D1509B5"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B2251C7"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EA7FDDB"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w:t>
      </w:r>
      <w:r w:rsidRPr="00672031">
        <w:rPr>
          <w:rFonts w:ascii="Verdana" w:hAnsi="Verdana"/>
          <w:sz w:val="20"/>
          <w:szCs w:val="20"/>
        </w:rPr>
        <w:lastRenderedPageBreak/>
        <w:t xml:space="preserve">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DC2AE1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приема да уведомява Възложителя за всяко нарушаване на условие от този член в разумен срок.   </w:t>
      </w:r>
    </w:p>
    <w:p w14:paraId="609DD25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219C3F89"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23E2704"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56B796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Ако Изпълнителят наруши някое условие на настоящия раздел: </w:t>
      </w:r>
    </w:p>
    <w:p w14:paraId="271E348D"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4CD2C98F"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D8B3F9A" w14:textId="77777777" w:rsidR="00672031" w:rsidRPr="00672031" w:rsidRDefault="00672031" w:rsidP="00672031">
      <w:pPr>
        <w:tabs>
          <w:tab w:val="left" w:pos="720"/>
        </w:tabs>
        <w:spacing w:after="240"/>
        <w:ind w:right="431"/>
        <w:jc w:val="both"/>
        <w:outlineLvl w:val="0"/>
        <w:rPr>
          <w:rFonts w:ascii="Verdana" w:hAnsi="Verdana"/>
          <w:sz w:val="20"/>
          <w:szCs w:val="20"/>
        </w:rPr>
      </w:pPr>
    </w:p>
    <w:p w14:paraId="7EF599DD" w14:textId="77777777" w:rsidR="00994143" w:rsidRPr="00672031" w:rsidRDefault="00994143" w:rsidP="00994143"/>
    <w:p w14:paraId="18ACC267" w14:textId="77777777" w:rsidR="00994143" w:rsidRPr="00672031" w:rsidRDefault="00994143" w:rsidP="00AE4ED2">
      <w:pPr>
        <w:keepNext/>
        <w:spacing w:after="0" w:line="240" w:lineRule="auto"/>
        <w:jc w:val="center"/>
        <w:outlineLvl w:val="0"/>
        <w:rPr>
          <w:rFonts w:ascii="Verdana" w:eastAsia="Times New Roman" w:hAnsi="Verdana"/>
          <w:b/>
          <w:bCs/>
          <w:sz w:val="20"/>
          <w:szCs w:val="20"/>
          <w:lang w:eastAsia="x-none"/>
        </w:rPr>
        <w:sectPr w:rsidR="00994143" w:rsidRPr="00672031" w:rsidSect="002904CF">
          <w:pgSz w:w="11909" w:h="16834"/>
          <w:pgMar w:top="1440" w:right="1440" w:bottom="1440" w:left="1440" w:header="709" w:footer="657" w:gutter="0"/>
          <w:cols w:space="708"/>
          <w:vAlign w:val="center"/>
        </w:sectPr>
      </w:pPr>
    </w:p>
    <w:p w14:paraId="7D590CAD" w14:textId="41CAB5C9" w:rsidR="00AE4ED2" w:rsidRPr="00AE4ED2" w:rsidRDefault="00AE4ED2" w:rsidP="00AE4ED2">
      <w:pPr>
        <w:keepNext/>
        <w:spacing w:after="0" w:line="240" w:lineRule="auto"/>
        <w:jc w:val="center"/>
        <w:outlineLvl w:val="0"/>
        <w:rPr>
          <w:rFonts w:ascii="Verdana" w:eastAsia="Times New Roman" w:hAnsi="Verdana"/>
          <w:b/>
          <w:bCs/>
          <w:sz w:val="20"/>
          <w:szCs w:val="20"/>
          <w:lang w:eastAsia="x-none"/>
        </w:rPr>
        <w:sectPr w:rsidR="00AE4ED2" w:rsidRPr="00AE4ED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ОБРАЗЦИ И ПРИЛОЖЕНИЯ</w:t>
      </w:r>
    </w:p>
    <w:p w14:paraId="22072392" w14:textId="77777777" w:rsidR="00171C65" w:rsidRPr="00475B8B" w:rsidRDefault="00171C65" w:rsidP="00171C65">
      <w:pPr>
        <w:pStyle w:val="Annexetitre"/>
        <w:rPr>
          <w:rFonts w:ascii="Verdana" w:hAnsi="Verdana"/>
          <w:sz w:val="20"/>
          <w:szCs w:val="20"/>
        </w:rPr>
      </w:pPr>
      <w:r w:rsidRPr="00475B8B">
        <w:rPr>
          <w:rFonts w:ascii="Verdana" w:hAnsi="Verdana"/>
          <w:sz w:val="20"/>
          <w:szCs w:val="20"/>
        </w:rPr>
        <w:lastRenderedPageBreak/>
        <w:t>Стандартен образец за единния европейски документ за обществени поръчки (ЕЕДОП)</w:t>
      </w:r>
    </w:p>
    <w:p w14:paraId="06EC5ABB" w14:textId="77777777" w:rsidR="00171C65" w:rsidRPr="00475B8B" w:rsidRDefault="00171C65" w:rsidP="00171C65">
      <w:pPr>
        <w:pStyle w:val="ChapterTitle"/>
        <w:rPr>
          <w:rFonts w:ascii="Verdana" w:hAnsi="Verdana"/>
          <w:sz w:val="20"/>
          <w:szCs w:val="20"/>
        </w:rPr>
      </w:pPr>
    </w:p>
    <w:p w14:paraId="34615E5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66E435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sz w:val="20"/>
          <w:szCs w:val="20"/>
        </w:rPr>
        <w:t xml:space="preserve"> </w:t>
      </w:r>
      <w:r w:rsidRPr="00475B8B">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rPr>
        <w:footnoteReference w:id="2"/>
      </w:r>
      <w:r w:rsidRPr="00475B8B">
        <w:rPr>
          <w:rFonts w:ascii="Verdana" w:hAnsi="Verdana"/>
          <w:sz w:val="20"/>
          <w:szCs w:val="20"/>
        </w:rPr>
        <w:t>.</w:t>
      </w:r>
      <w:r w:rsidRPr="00475B8B">
        <w:rPr>
          <w:rFonts w:ascii="Verdana" w:hAnsi="Verdana"/>
          <w:b/>
          <w:sz w:val="20"/>
          <w:szCs w:val="20"/>
          <w:u w:val="single"/>
        </w:rPr>
        <w:t xml:space="preserve"> </w:t>
      </w:r>
      <w:r w:rsidRPr="00475B8B">
        <w:rPr>
          <w:rFonts w:ascii="Verdana" w:hAnsi="Verdana"/>
          <w:b/>
          <w:sz w:val="20"/>
          <w:szCs w:val="20"/>
        </w:rPr>
        <w:t xml:space="preserve">Позоваване на </w:t>
      </w:r>
      <w:r w:rsidRPr="00475B8B">
        <w:rPr>
          <w:rFonts w:ascii="Verdana" w:hAnsi="Verdana"/>
          <w:b/>
          <w:i/>
          <w:sz w:val="20"/>
          <w:szCs w:val="20"/>
        </w:rPr>
        <w:t>съответното обявление</w:t>
      </w:r>
      <w:r w:rsidRPr="00475B8B">
        <w:rPr>
          <w:rStyle w:val="FootnoteReference"/>
          <w:rFonts w:ascii="Verdana" w:hAnsi="Verdana"/>
          <w:b/>
          <w:i/>
          <w:sz w:val="20"/>
          <w:szCs w:val="20"/>
        </w:rPr>
        <w:footnoteReference w:id="3"/>
      </w:r>
      <w:r w:rsidRPr="00475B8B">
        <w:rPr>
          <w:rFonts w:ascii="Verdana" w:hAnsi="Verdana"/>
          <w:b/>
          <w:sz w:val="20"/>
          <w:szCs w:val="20"/>
        </w:rPr>
        <w:t>, публикувано в Официален вестник на Европейския съюз:</w:t>
      </w:r>
      <w:r w:rsidRPr="00475B8B">
        <w:rPr>
          <w:rFonts w:ascii="Verdana" w:hAnsi="Verdana"/>
          <w:sz w:val="20"/>
          <w:szCs w:val="20"/>
        </w:rPr>
        <w:br/>
      </w:r>
      <w:r w:rsidRPr="00475B8B">
        <w:rPr>
          <w:rFonts w:ascii="Verdana" w:hAnsi="Verdana"/>
          <w:b/>
          <w:sz w:val="20"/>
          <w:szCs w:val="20"/>
        </w:rPr>
        <w:t xml:space="preserve">OВEС S брой[], дата [], стр.[], </w:t>
      </w:r>
      <w:r w:rsidRPr="00475B8B">
        <w:rPr>
          <w:rFonts w:ascii="Verdana" w:hAnsi="Verdana"/>
          <w:sz w:val="20"/>
          <w:szCs w:val="20"/>
        </w:rPr>
        <w:br/>
      </w:r>
      <w:r w:rsidRPr="00475B8B">
        <w:rPr>
          <w:rFonts w:ascii="Verdana" w:hAnsi="Verdana"/>
          <w:b/>
          <w:sz w:val="20"/>
          <w:szCs w:val="20"/>
        </w:rPr>
        <w:t>Номер на обявлението в ОВ S: [ ][ ][ ][ ]/S [ ][ ][ ]–[ ][ ][ ][ ][ ][ ][ ]</w:t>
      </w:r>
    </w:p>
    <w:p w14:paraId="1F196E58"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DAAD95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E61DC38" w14:textId="77777777" w:rsidR="00171C65" w:rsidRPr="00475B8B" w:rsidRDefault="00171C65" w:rsidP="00171C65">
      <w:pPr>
        <w:pStyle w:val="SectionTitle"/>
        <w:rPr>
          <w:rFonts w:ascii="Verdana" w:hAnsi="Verdana"/>
          <w:sz w:val="20"/>
          <w:szCs w:val="20"/>
        </w:rPr>
      </w:pPr>
    </w:p>
    <w:p w14:paraId="5B4A077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420E3AA0"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 xml:space="preserve">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rPr>
        <w:t xml:space="preserve"> </w:t>
      </w:r>
      <w:r w:rsidRPr="00475B8B">
        <w:rPr>
          <w:rFonts w:ascii="Verdana" w:hAnsi="Verdana"/>
          <w:b/>
          <w:i/>
          <w:sz w:val="20"/>
          <w:szCs w:val="20"/>
          <w:u w:val="single"/>
        </w:rPr>
        <w:t xml:space="preserve">В противен случай тази информация трябва да бъде попълнена от </w:t>
      </w:r>
      <w:r w:rsidRPr="00475B8B">
        <w:rPr>
          <w:rFonts w:ascii="Verdana" w:hAnsi="Verdana"/>
          <w:b/>
          <w:sz w:val="20"/>
          <w:szCs w:val="20"/>
        </w:rPr>
        <w:t>икономическия оператор</w:t>
      </w:r>
      <w:r w:rsidRPr="00475B8B">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7542439" w14:textId="77777777" w:rsidTr="008C5C74">
        <w:trPr>
          <w:trHeight w:val="349"/>
        </w:trPr>
        <w:tc>
          <w:tcPr>
            <w:tcW w:w="4644" w:type="dxa"/>
            <w:shd w:val="clear" w:color="auto" w:fill="auto"/>
          </w:tcPr>
          <w:p w14:paraId="36EBDB66"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Идентифициране на възложителя</w:t>
            </w:r>
            <w:r w:rsidRPr="00475B8B">
              <w:rPr>
                <w:rStyle w:val="FootnoteReference"/>
                <w:rFonts w:ascii="Verdana" w:hAnsi="Verdana"/>
                <w:b/>
                <w:i/>
                <w:sz w:val="20"/>
                <w:szCs w:val="20"/>
              </w:rPr>
              <w:footnoteReference w:id="4"/>
            </w:r>
          </w:p>
        </w:tc>
        <w:tc>
          <w:tcPr>
            <w:tcW w:w="4645" w:type="dxa"/>
            <w:shd w:val="clear" w:color="auto" w:fill="auto"/>
          </w:tcPr>
          <w:p w14:paraId="114CB8A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3064DF" w14:textId="77777777" w:rsidTr="008C5C74">
        <w:trPr>
          <w:trHeight w:val="349"/>
        </w:trPr>
        <w:tc>
          <w:tcPr>
            <w:tcW w:w="4644" w:type="dxa"/>
            <w:shd w:val="clear" w:color="auto" w:fill="auto"/>
          </w:tcPr>
          <w:p w14:paraId="01FE84D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Име: </w:t>
            </w:r>
          </w:p>
        </w:tc>
        <w:tc>
          <w:tcPr>
            <w:tcW w:w="4645" w:type="dxa"/>
            <w:shd w:val="clear" w:color="auto" w:fill="auto"/>
          </w:tcPr>
          <w:p w14:paraId="1C3ACF53" w14:textId="77777777" w:rsidR="00171C65" w:rsidRPr="00475B8B" w:rsidRDefault="00171C65" w:rsidP="008C5C74">
            <w:pPr>
              <w:rPr>
                <w:rFonts w:ascii="Verdana" w:hAnsi="Verdana"/>
                <w:sz w:val="20"/>
                <w:szCs w:val="20"/>
              </w:rPr>
            </w:pPr>
            <w:r w:rsidRPr="00475B8B">
              <w:rPr>
                <w:rFonts w:ascii="Verdana" w:hAnsi="Verdana"/>
                <w:sz w:val="20"/>
                <w:szCs w:val="20"/>
              </w:rPr>
              <w:t>[Софийска вода АД]</w:t>
            </w:r>
          </w:p>
        </w:tc>
      </w:tr>
      <w:tr w:rsidR="00171C65" w:rsidRPr="00475B8B" w14:paraId="319437B5" w14:textId="77777777" w:rsidTr="008C5C74">
        <w:trPr>
          <w:trHeight w:val="485"/>
        </w:trPr>
        <w:tc>
          <w:tcPr>
            <w:tcW w:w="4644" w:type="dxa"/>
            <w:shd w:val="clear" w:color="auto" w:fill="auto"/>
          </w:tcPr>
          <w:p w14:paraId="369A6E98"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За коя обществена поръчки се отнася?</w:t>
            </w:r>
          </w:p>
        </w:tc>
        <w:tc>
          <w:tcPr>
            <w:tcW w:w="4645" w:type="dxa"/>
            <w:shd w:val="clear" w:color="auto" w:fill="auto"/>
          </w:tcPr>
          <w:p w14:paraId="5D917DC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F9C2798" w14:textId="77777777" w:rsidTr="008C5C74">
        <w:trPr>
          <w:trHeight w:val="484"/>
        </w:trPr>
        <w:tc>
          <w:tcPr>
            <w:tcW w:w="4644" w:type="dxa"/>
            <w:shd w:val="clear" w:color="auto" w:fill="auto"/>
          </w:tcPr>
          <w:p w14:paraId="1E29D580" w14:textId="77777777" w:rsidR="00171C65" w:rsidRPr="00475B8B" w:rsidRDefault="00171C65" w:rsidP="008C5C74">
            <w:pPr>
              <w:rPr>
                <w:rFonts w:ascii="Verdana" w:hAnsi="Verdana"/>
                <w:sz w:val="20"/>
                <w:szCs w:val="20"/>
              </w:rPr>
            </w:pPr>
            <w:r w:rsidRPr="00475B8B">
              <w:rPr>
                <w:rFonts w:ascii="Verdana" w:hAnsi="Verdana"/>
                <w:sz w:val="20"/>
                <w:szCs w:val="20"/>
              </w:rPr>
              <w:t>Название или кратко описание на поръчката</w:t>
            </w:r>
            <w:r w:rsidRPr="00475B8B">
              <w:rPr>
                <w:rStyle w:val="FootnoteReference"/>
                <w:rFonts w:ascii="Verdana" w:hAnsi="Verdana"/>
                <w:sz w:val="20"/>
                <w:szCs w:val="20"/>
              </w:rPr>
              <w:footnoteReference w:id="5"/>
            </w:r>
            <w:r w:rsidRPr="00475B8B">
              <w:rPr>
                <w:rFonts w:ascii="Verdana" w:hAnsi="Verdana"/>
                <w:sz w:val="20"/>
                <w:szCs w:val="20"/>
              </w:rPr>
              <w:t>:</w:t>
            </w:r>
          </w:p>
        </w:tc>
        <w:tc>
          <w:tcPr>
            <w:tcW w:w="4645" w:type="dxa"/>
            <w:shd w:val="clear" w:color="auto" w:fill="auto"/>
          </w:tcPr>
          <w:p w14:paraId="45F05290" w14:textId="3580329C" w:rsidR="00171C65" w:rsidRPr="00FC74E2" w:rsidRDefault="00571277" w:rsidP="00571277">
            <w:pPr>
              <w:rPr>
                <w:rFonts w:ascii="Verdana" w:hAnsi="Verdana"/>
                <w:sz w:val="20"/>
                <w:szCs w:val="20"/>
              </w:rPr>
            </w:pPr>
            <w:r w:rsidRPr="00571277">
              <w:rPr>
                <w:rFonts w:ascii="Verdana" w:hAnsi="Verdana"/>
                <w:sz w:val="20"/>
                <w:szCs w:val="20"/>
              </w:rPr>
              <w:t>„Извършване на инжекционни мероприятия за отстраняване на течове</w:t>
            </w:r>
            <w:r w:rsidRPr="00571277">
              <w:rPr>
                <w:rFonts w:ascii="Verdana" w:hAnsi="Verdana"/>
                <w:bCs/>
                <w:sz w:val="20"/>
                <w:szCs w:val="20"/>
                <w:lang w:val="ru-RU"/>
              </w:rPr>
              <w:t xml:space="preserve"> на обекти на </w:t>
            </w:r>
            <w:r w:rsidRPr="00571277">
              <w:rPr>
                <w:rFonts w:ascii="Verdana" w:hAnsi="Verdana"/>
                <w:sz w:val="20"/>
                <w:szCs w:val="20"/>
              </w:rPr>
              <w:t>„</w:t>
            </w:r>
            <w:r w:rsidRPr="00571277">
              <w:rPr>
                <w:rFonts w:ascii="Verdana" w:hAnsi="Verdana"/>
                <w:bCs/>
                <w:sz w:val="20"/>
                <w:szCs w:val="20"/>
                <w:lang w:val="ru-RU"/>
              </w:rPr>
              <w:t>Софийска вода</w:t>
            </w:r>
            <w:r w:rsidRPr="00571277">
              <w:rPr>
                <w:rFonts w:ascii="Verdana" w:hAnsi="Verdana"/>
                <w:sz w:val="20"/>
                <w:szCs w:val="20"/>
              </w:rPr>
              <w:t>“</w:t>
            </w:r>
            <w:r w:rsidRPr="00571277">
              <w:rPr>
                <w:rFonts w:ascii="Verdana" w:hAnsi="Verdana"/>
                <w:bCs/>
                <w:sz w:val="20"/>
                <w:szCs w:val="20"/>
                <w:lang w:val="ru-RU"/>
              </w:rPr>
              <w:t xml:space="preserve"> АД</w:t>
            </w:r>
            <w:r w:rsidRPr="00571277">
              <w:rPr>
                <w:rFonts w:ascii="Verdana" w:hAnsi="Verdana"/>
                <w:sz w:val="20"/>
                <w:szCs w:val="20"/>
              </w:rPr>
              <w:t>“</w:t>
            </w:r>
          </w:p>
        </w:tc>
      </w:tr>
      <w:tr w:rsidR="00171C65" w:rsidRPr="00475B8B" w14:paraId="135C8F8E" w14:textId="77777777" w:rsidTr="008C5C74">
        <w:trPr>
          <w:trHeight w:val="484"/>
        </w:trPr>
        <w:tc>
          <w:tcPr>
            <w:tcW w:w="4644" w:type="dxa"/>
            <w:shd w:val="clear" w:color="auto" w:fill="auto"/>
          </w:tcPr>
          <w:p w14:paraId="14A7BE6C" w14:textId="77777777" w:rsidR="00171C65" w:rsidRPr="00475B8B" w:rsidRDefault="00171C65" w:rsidP="008C5C74">
            <w:pPr>
              <w:rPr>
                <w:rFonts w:ascii="Verdana" w:hAnsi="Verdana"/>
                <w:sz w:val="20"/>
                <w:szCs w:val="20"/>
              </w:rPr>
            </w:pPr>
            <w:r w:rsidRPr="00994143">
              <w:rPr>
                <w:rFonts w:ascii="Verdana" w:hAnsi="Verdana"/>
                <w:sz w:val="20"/>
                <w:szCs w:val="20"/>
              </w:rPr>
              <w:t>Референтен номер на досието, определен от възлагащия орган или възложителя (</w:t>
            </w:r>
            <w:r w:rsidRPr="00994143">
              <w:rPr>
                <w:rFonts w:ascii="Verdana" w:hAnsi="Verdana"/>
                <w:i/>
                <w:sz w:val="20"/>
                <w:szCs w:val="20"/>
              </w:rPr>
              <w:t>ако е приложимо</w:t>
            </w:r>
            <w:r w:rsidRPr="00994143">
              <w:rPr>
                <w:rFonts w:ascii="Verdana" w:hAnsi="Verdana"/>
                <w:sz w:val="20"/>
                <w:szCs w:val="20"/>
              </w:rPr>
              <w:t>)</w:t>
            </w:r>
            <w:r w:rsidRPr="00994143">
              <w:rPr>
                <w:rStyle w:val="FootnoteReference"/>
                <w:rFonts w:ascii="Verdana" w:hAnsi="Verdana"/>
                <w:sz w:val="20"/>
                <w:szCs w:val="20"/>
              </w:rPr>
              <w:footnoteReference w:id="6"/>
            </w:r>
            <w:r w:rsidRPr="00994143">
              <w:rPr>
                <w:rFonts w:ascii="Verdana" w:hAnsi="Verdana"/>
                <w:sz w:val="20"/>
                <w:szCs w:val="20"/>
              </w:rPr>
              <w:t>:</w:t>
            </w:r>
          </w:p>
        </w:tc>
        <w:tc>
          <w:tcPr>
            <w:tcW w:w="4645" w:type="dxa"/>
            <w:shd w:val="clear" w:color="auto" w:fill="auto"/>
          </w:tcPr>
          <w:p w14:paraId="024104AA" w14:textId="0D16EAEC" w:rsidR="00171C65" w:rsidRPr="00475B8B" w:rsidRDefault="00994143" w:rsidP="00571277">
            <w:pPr>
              <w:rPr>
                <w:rFonts w:ascii="Verdana" w:hAnsi="Verdana"/>
                <w:sz w:val="20"/>
                <w:szCs w:val="20"/>
              </w:rPr>
            </w:pPr>
            <w:r>
              <w:rPr>
                <w:rFonts w:ascii="Verdana" w:hAnsi="Verdana"/>
                <w:sz w:val="20"/>
                <w:szCs w:val="20"/>
              </w:rPr>
              <w:t>50</w:t>
            </w:r>
            <w:r w:rsidR="00571277">
              <w:rPr>
                <w:rFonts w:ascii="Verdana" w:hAnsi="Verdana"/>
                <w:sz w:val="20"/>
                <w:szCs w:val="20"/>
              </w:rPr>
              <w:t>917</w:t>
            </w:r>
            <w:r>
              <w:rPr>
                <w:rFonts w:ascii="Verdana" w:hAnsi="Verdana"/>
                <w:sz w:val="20"/>
                <w:szCs w:val="20"/>
              </w:rPr>
              <w:t>/ЕР-5</w:t>
            </w:r>
            <w:r w:rsidR="00571277">
              <w:rPr>
                <w:rFonts w:ascii="Verdana" w:hAnsi="Verdana"/>
                <w:sz w:val="20"/>
                <w:szCs w:val="20"/>
              </w:rPr>
              <w:t>88</w:t>
            </w:r>
          </w:p>
        </w:tc>
      </w:tr>
    </w:tbl>
    <w:p w14:paraId="60FBEAF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rPr>
      </w:pPr>
      <w:r w:rsidRPr="00475B8B">
        <w:rPr>
          <w:rFonts w:ascii="Verdana" w:hAnsi="Verdana"/>
          <w:b/>
          <w:i/>
          <w:color w:val="002060"/>
          <w:sz w:val="20"/>
          <w:szCs w:val="20"/>
          <w:u w:val="single"/>
        </w:rPr>
        <w:t>Останалата</w:t>
      </w:r>
      <w:r w:rsidRPr="00475B8B">
        <w:rPr>
          <w:rFonts w:ascii="Verdana" w:hAnsi="Verdana"/>
          <w:b/>
          <w:i/>
          <w:color w:val="002060"/>
          <w:sz w:val="20"/>
          <w:szCs w:val="20"/>
        </w:rPr>
        <w:t xml:space="preserve"> информация във всички раздели на ЕЕДОП следва да бъде попълнена от </w:t>
      </w:r>
      <w:r w:rsidRPr="00475B8B">
        <w:rPr>
          <w:rFonts w:ascii="Verdana" w:hAnsi="Verdana"/>
          <w:b/>
          <w:i/>
          <w:color w:val="002060"/>
          <w:sz w:val="20"/>
          <w:szCs w:val="20"/>
          <w:u w:val="single"/>
        </w:rPr>
        <w:t>икономическия оператор</w:t>
      </w:r>
    </w:p>
    <w:p w14:paraId="3B72E9CA" w14:textId="77777777" w:rsidR="00171C65" w:rsidRPr="00475B8B" w:rsidRDefault="00171C65" w:rsidP="00171C65">
      <w:pPr>
        <w:pStyle w:val="ChapterTitle"/>
        <w:rPr>
          <w:rFonts w:ascii="Verdana" w:hAnsi="Verdana"/>
          <w:sz w:val="20"/>
          <w:szCs w:val="20"/>
        </w:rPr>
      </w:pPr>
    </w:p>
    <w:p w14:paraId="427FCA37"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3B7D8609"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6079BDC0" w14:textId="77777777" w:rsidTr="008C5C74">
        <w:tc>
          <w:tcPr>
            <w:tcW w:w="4644" w:type="dxa"/>
            <w:shd w:val="clear" w:color="auto" w:fill="auto"/>
          </w:tcPr>
          <w:p w14:paraId="598BC9E1"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Идентификация:</w:t>
            </w:r>
          </w:p>
        </w:tc>
        <w:tc>
          <w:tcPr>
            <w:tcW w:w="4645" w:type="dxa"/>
            <w:shd w:val="clear" w:color="auto" w:fill="auto"/>
          </w:tcPr>
          <w:p w14:paraId="62CCA8EF"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E5EE6ED" w14:textId="77777777" w:rsidTr="008C5C74">
        <w:tc>
          <w:tcPr>
            <w:tcW w:w="4644" w:type="dxa"/>
            <w:shd w:val="clear" w:color="auto" w:fill="auto"/>
          </w:tcPr>
          <w:p w14:paraId="3971624A" w14:textId="77777777" w:rsidR="00171C65" w:rsidRPr="00475B8B" w:rsidRDefault="00171C65" w:rsidP="008C5C74">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4DD48E2B"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156ED2A0" w14:textId="77777777" w:rsidTr="008C5C74">
        <w:trPr>
          <w:trHeight w:val="1372"/>
        </w:trPr>
        <w:tc>
          <w:tcPr>
            <w:tcW w:w="4644" w:type="dxa"/>
            <w:shd w:val="clear" w:color="auto" w:fill="auto"/>
          </w:tcPr>
          <w:p w14:paraId="49CE141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1E5E29F"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B33919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p w14:paraId="3464ADDD"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740E9547" w14:textId="77777777" w:rsidTr="008C5C74">
        <w:tc>
          <w:tcPr>
            <w:tcW w:w="4644" w:type="dxa"/>
            <w:shd w:val="clear" w:color="auto" w:fill="auto"/>
          </w:tcPr>
          <w:p w14:paraId="579307B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3E9BA4D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1CCF292F" w14:textId="77777777" w:rsidTr="008C5C74">
        <w:trPr>
          <w:trHeight w:val="2002"/>
        </w:trPr>
        <w:tc>
          <w:tcPr>
            <w:tcW w:w="4644" w:type="dxa"/>
            <w:shd w:val="clear" w:color="auto" w:fill="auto"/>
          </w:tcPr>
          <w:p w14:paraId="6E81BD3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024449D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Телефон:</w:t>
            </w:r>
          </w:p>
          <w:p w14:paraId="10D1576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Ел. поща:</w:t>
            </w:r>
          </w:p>
          <w:p w14:paraId="4A130142"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56240E9A"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40510AA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0137BCC"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680F8A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2751EFB1" w14:textId="77777777" w:rsidTr="008C5C74">
        <w:tc>
          <w:tcPr>
            <w:tcW w:w="4644" w:type="dxa"/>
            <w:shd w:val="clear" w:color="auto" w:fill="auto"/>
          </w:tcPr>
          <w:p w14:paraId="526BB86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98DFDE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5D71ED6A" w14:textId="77777777" w:rsidTr="008C5C74">
        <w:tc>
          <w:tcPr>
            <w:tcW w:w="4644" w:type="dxa"/>
            <w:shd w:val="clear" w:color="auto" w:fill="auto"/>
          </w:tcPr>
          <w:p w14:paraId="0D6527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7CA1922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475B8B" w14:paraId="3B3BDC28" w14:textId="77777777" w:rsidTr="008C5C74">
        <w:tc>
          <w:tcPr>
            <w:tcW w:w="4644" w:type="dxa"/>
            <w:shd w:val="clear" w:color="auto" w:fill="auto"/>
          </w:tcPr>
          <w:p w14:paraId="76ADDB57"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C47EA9"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171C65" w:rsidRPr="00CE0C67" w14:paraId="27035D53" w14:textId="77777777" w:rsidTr="008C5C74">
        <w:tc>
          <w:tcPr>
            <w:tcW w:w="4644" w:type="dxa"/>
            <w:shd w:val="clear" w:color="auto" w:fill="auto"/>
          </w:tcPr>
          <w:p w14:paraId="0279BE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13866CA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 [] Не се прилага</w:t>
            </w:r>
          </w:p>
        </w:tc>
      </w:tr>
      <w:tr w:rsidR="00171C65" w:rsidRPr="00CE0C67" w14:paraId="3AF329B6" w14:textId="77777777" w:rsidTr="008C5C74">
        <w:tc>
          <w:tcPr>
            <w:tcW w:w="4644" w:type="dxa"/>
            <w:shd w:val="clear" w:color="auto" w:fill="auto"/>
          </w:tcPr>
          <w:p w14:paraId="47200009"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1AE2CAA" w14:textId="77777777" w:rsidR="00171C65" w:rsidRPr="00475B8B" w:rsidRDefault="00171C65" w:rsidP="008C5C74">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1F455F8"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lastRenderedPageBreak/>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1592C744"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171C65" w:rsidRPr="00475B8B" w14:paraId="52613521" w14:textId="77777777" w:rsidTr="008C5C74">
        <w:tc>
          <w:tcPr>
            <w:tcW w:w="4644" w:type="dxa"/>
            <w:shd w:val="clear" w:color="auto" w:fill="auto"/>
          </w:tcPr>
          <w:p w14:paraId="1D9409D4"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Форма на участие:</w:t>
            </w:r>
          </w:p>
        </w:tc>
        <w:tc>
          <w:tcPr>
            <w:tcW w:w="4645" w:type="dxa"/>
            <w:shd w:val="clear" w:color="auto" w:fill="auto"/>
          </w:tcPr>
          <w:p w14:paraId="5349D44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88574BD" w14:textId="77777777" w:rsidTr="008C5C74">
        <w:tc>
          <w:tcPr>
            <w:tcW w:w="4644" w:type="dxa"/>
            <w:shd w:val="clear" w:color="auto" w:fill="auto"/>
          </w:tcPr>
          <w:p w14:paraId="7640199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14219CB4"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CE0C67" w14:paraId="3B171881" w14:textId="77777777" w:rsidTr="008C5C74">
        <w:tc>
          <w:tcPr>
            <w:tcW w:w="9289" w:type="dxa"/>
            <w:gridSpan w:val="2"/>
            <w:shd w:val="clear" w:color="auto" w:fill="BFBFBF"/>
          </w:tcPr>
          <w:p w14:paraId="62DC5E3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171C65" w:rsidRPr="00475B8B" w14:paraId="078F7BBB" w14:textId="77777777" w:rsidTr="008C5C74">
        <w:tc>
          <w:tcPr>
            <w:tcW w:w="4644" w:type="dxa"/>
            <w:shd w:val="clear" w:color="auto" w:fill="auto"/>
          </w:tcPr>
          <w:p w14:paraId="0013F35F" w14:textId="77777777" w:rsidR="00171C65" w:rsidRPr="00475B8B" w:rsidRDefault="00171C65" w:rsidP="008C5C74">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86C2336"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171C65" w:rsidRPr="00475B8B" w14:paraId="5CAFC763" w14:textId="77777777" w:rsidTr="008C5C74">
        <w:tc>
          <w:tcPr>
            <w:tcW w:w="4644" w:type="dxa"/>
            <w:shd w:val="clear" w:color="auto" w:fill="auto"/>
          </w:tcPr>
          <w:p w14:paraId="268A5D0A"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25202172"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Отговор:</w:t>
            </w:r>
          </w:p>
        </w:tc>
      </w:tr>
      <w:tr w:rsidR="00171C65" w:rsidRPr="00475B8B" w14:paraId="05187D1D" w14:textId="77777777" w:rsidTr="008C5C74">
        <w:tc>
          <w:tcPr>
            <w:tcW w:w="4644" w:type="dxa"/>
            <w:shd w:val="clear" w:color="auto" w:fill="auto"/>
          </w:tcPr>
          <w:p w14:paraId="5E810AE9"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78C86B5"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   ]</w:t>
            </w:r>
          </w:p>
        </w:tc>
      </w:tr>
    </w:tbl>
    <w:p w14:paraId="17846D39" w14:textId="77777777" w:rsidR="00171C65" w:rsidRPr="00475B8B" w:rsidRDefault="00171C65" w:rsidP="00171C65">
      <w:pPr>
        <w:pStyle w:val="SectionTitle"/>
        <w:rPr>
          <w:rFonts w:ascii="Verdana" w:hAnsi="Verdana"/>
          <w:sz w:val="20"/>
          <w:szCs w:val="20"/>
        </w:rPr>
      </w:pPr>
    </w:p>
    <w:p w14:paraId="4E5ED336"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6D99E9A" w14:textId="77777777" w:rsidR="00171C65" w:rsidRPr="00475B8B" w:rsidRDefault="00171C65" w:rsidP="00171C6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rPr>
      </w:pPr>
      <w:r w:rsidRPr="00475B8B">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A694E83" w14:textId="77777777" w:rsidTr="008C5C74">
        <w:tc>
          <w:tcPr>
            <w:tcW w:w="4644" w:type="dxa"/>
            <w:shd w:val="clear" w:color="auto" w:fill="auto"/>
          </w:tcPr>
          <w:p w14:paraId="05A64793" w14:textId="77777777" w:rsidR="00171C65" w:rsidRPr="00475B8B" w:rsidRDefault="00171C65" w:rsidP="008C5C74">
            <w:pPr>
              <w:rPr>
                <w:rFonts w:ascii="Verdana" w:hAnsi="Verdana"/>
                <w:b/>
                <w:i/>
                <w:sz w:val="20"/>
                <w:szCs w:val="20"/>
              </w:rPr>
            </w:pPr>
            <w:r w:rsidRPr="00475B8B">
              <w:rPr>
                <w:rFonts w:ascii="Verdana" w:hAnsi="Verdana"/>
                <w:b/>
                <w:i/>
                <w:sz w:val="20"/>
                <w:szCs w:val="20"/>
              </w:rPr>
              <w:t>Представителство, ако има такива:</w:t>
            </w:r>
          </w:p>
        </w:tc>
        <w:tc>
          <w:tcPr>
            <w:tcW w:w="4645" w:type="dxa"/>
            <w:shd w:val="clear" w:color="auto" w:fill="auto"/>
          </w:tcPr>
          <w:p w14:paraId="57148CC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0608857" w14:textId="77777777" w:rsidTr="008C5C74">
        <w:tc>
          <w:tcPr>
            <w:tcW w:w="4644" w:type="dxa"/>
            <w:shd w:val="clear" w:color="auto" w:fill="auto"/>
          </w:tcPr>
          <w:p w14:paraId="44F5D5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Пълното име </w:t>
            </w:r>
            <w:r w:rsidRPr="00475B8B">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260B73A7"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w:t>
            </w:r>
          </w:p>
        </w:tc>
      </w:tr>
      <w:tr w:rsidR="00171C65" w:rsidRPr="00475B8B" w14:paraId="4711BCCA" w14:textId="77777777" w:rsidTr="008C5C74">
        <w:tc>
          <w:tcPr>
            <w:tcW w:w="4644" w:type="dxa"/>
            <w:shd w:val="clear" w:color="auto" w:fill="auto"/>
          </w:tcPr>
          <w:p w14:paraId="325B2DB3" w14:textId="77777777" w:rsidR="00171C65" w:rsidRPr="00475B8B" w:rsidRDefault="00171C65" w:rsidP="008C5C74">
            <w:pPr>
              <w:rPr>
                <w:rFonts w:ascii="Verdana" w:hAnsi="Verdana"/>
                <w:sz w:val="20"/>
                <w:szCs w:val="20"/>
              </w:rPr>
            </w:pPr>
            <w:r w:rsidRPr="00475B8B">
              <w:rPr>
                <w:rFonts w:ascii="Verdana" w:hAnsi="Verdana"/>
                <w:sz w:val="20"/>
                <w:szCs w:val="20"/>
              </w:rPr>
              <w:t>Длъжност/Действащ в качеството си на:</w:t>
            </w:r>
          </w:p>
        </w:tc>
        <w:tc>
          <w:tcPr>
            <w:tcW w:w="4645" w:type="dxa"/>
            <w:shd w:val="clear" w:color="auto" w:fill="auto"/>
          </w:tcPr>
          <w:p w14:paraId="6EF4F96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A2EC3AF" w14:textId="77777777" w:rsidTr="008C5C74">
        <w:tc>
          <w:tcPr>
            <w:tcW w:w="4644" w:type="dxa"/>
            <w:shd w:val="clear" w:color="auto" w:fill="auto"/>
          </w:tcPr>
          <w:p w14:paraId="0E846455" w14:textId="77777777" w:rsidR="00171C65" w:rsidRPr="00475B8B" w:rsidRDefault="00171C65" w:rsidP="008C5C74">
            <w:pPr>
              <w:rPr>
                <w:rFonts w:ascii="Verdana" w:hAnsi="Verdana"/>
                <w:sz w:val="20"/>
                <w:szCs w:val="20"/>
              </w:rPr>
            </w:pPr>
            <w:r w:rsidRPr="00475B8B">
              <w:rPr>
                <w:rFonts w:ascii="Verdana" w:hAnsi="Verdana"/>
                <w:sz w:val="20"/>
                <w:szCs w:val="20"/>
              </w:rPr>
              <w:t>Пощенски адрес:</w:t>
            </w:r>
          </w:p>
        </w:tc>
        <w:tc>
          <w:tcPr>
            <w:tcW w:w="4645" w:type="dxa"/>
            <w:shd w:val="clear" w:color="auto" w:fill="auto"/>
          </w:tcPr>
          <w:p w14:paraId="0809C74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61AF0974" w14:textId="77777777" w:rsidTr="008C5C74">
        <w:tc>
          <w:tcPr>
            <w:tcW w:w="4644" w:type="dxa"/>
            <w:shd w:val="clear" w:color="auto" w:fill="auto"/>
          </w:tcPr>
          <w:p w14:paraId="6F16090E" w14:textId="77777777" w:rsidR="00171C65" w:rsidRPr="00475B8B" w:rsidRDefault="00171C65" w:rsidP="008C5C74">
            <w:pPr>
              <w:rPr>
                <w:rFonts w:ascii="Verdana" w:hAnsi="Verdana"/>
                <w:sz w:val="20"/>
                <w:szCs w:val="20"/>
              </w:rPr>
            </w:pPr>
            <w:r w:rsidRPr="00475B8B">
              <w:rPr>
                <w:rFonts w:ascii="Verdana" w:hAnsi="Verdana"/>
                <w:sz w:val="20"/>
                <w:szCs w:val="20"/>
              </w:rPr>
              <w:t>Телефон:</w:t>
            </w:r>
          </w:p>
        </w:tc>
        <w:tc>
          <w:tcPr>
            <w:tcW w:w="4645" w:type="dxa"/>
            <w:shd w:val="clear" w:color="auto" w:fill="auto"/>
          </w:tcPr>
          <w:p w14:paraId="3B666149"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9850613" w14:textId="77777777" w:rsidTr="008C5C74">
        <w:tc>
          <w:tcPr>
            <w:tcW w:w="4644" w:type="dxa"/>
            <w:shd w:val="clear" w:color="auto" w:fill="auto"/>
          </w:tcPr>
          <w:p w14:paraId="130AA27A" w14:textId="77777777" w:rsidR="00171C65" w:rsidRPr="00475B8B" w:rsidRDefault="00171C65" w:rsidP="008C5C74">
            <w:pPr>
              <w:rPr>
                <w:rFonts w:ascii="Verdana" w:hAnsi="Verdana"/>
                <w:sz w:val="20"/>
                <w:szCs w:val="20"/>
              </w:rPr>
            </w:pPr>
            <w:r w:rsidRPr="00475B8B">
              <w:rPr>
                <w:rFonts w:ascii="Verdana" w:hAnsi="Verdana"/>
                <w:sz w:val="20"/>
                <w:szCs w:val="20"/>
              </w:rPr>
              <w:t>Ел. поща:</w:t>
            </w:r>
          </w:p>
        </w:tc>
        <w:tc>
          <w:tcPr>
            <w:tcW w:w="4645" w:type="dxa"/>
            <w:shd w:val="clear" w:color="auto" w:fill="auto"/>
          </w:tcPr>
          <w:p w14:paraId="1A07D50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4F6848F" w14:textId="77777777" w:rsidTr="008C5C74">
        <w:tc>
          <w:tcPr>
            <w:tcW w:w="4644" w:type="dxa"/>
            <w:shd w:val="clear" w:color="auto" w:fill="auto"/>
          </w:tcPr>
          <w:p w14:paraId="3F46E324" w14:textId="77777777" w:rsidR="00171C65" w:rsidRPr="00475B8B" w:rsidRDefault="00171C65" w:rsidP="008C5C74">
            <w:pPr>
              <w:rPr>
                <w:rFonts w:ascii="Verdana" w:hAnsi="Verdana"/>
                <w:sz w:val="20"/>
                <w:szCs w:val="20"/>
              </w:rPr>
            </w:pPr>
            <w:r w:rsidRPr="00475B8B">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D84A68F"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004815CE" w14:textId="77777777" w:rsidR="00171C65" w:rsidRPr="00475B8B" w:rsidRDefault="00171C65" w:rsidP="00171C65">
      <w:pPr>
        <w:pStyle w:val="SectionTitle"/>
        <w:rPr>
          <w:rFonts w:ascii="Verdana" w:hAnsi="Verdana"/>
          <w:sz w:val="20"/>
          <w:szCs w:val="20"/>
        </w:rPr>
      </w:pPr>
    </w:p>
    <w:p w14:paraId="6879279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1B38C3B4" w14:textId="77777777" w:rsidTr="008C5C74">
        <w:tc>
          <w:tcPr>
            <w:tcW w:w="4644" w:type="dxa"/>
            <w:shd w:val="clear" w:color="auto" w:fill="auto"/>
          </w:tcPr>
          <w:p w14:paraId="0AF1E9EA" w14:textId="77777777" w:rsidR="00171C65" w:rsidRPr="00475B8B" w:rsidRDefault="00171C65" w:rsidP="008C5C74">
            <w:pPr>
              <w:rPr>
                <w:rFonts w:ascii="Verdana" w:hAnsi="Verdana"/>
                <w:b/>
                <w:i/>
                <w:sz w:val="20"/>
                <w:szCs w:val="20"/>
              </w:rPr>
            </w:pPr>
            <w:r w:rsidRPr="00475B8B">
              <w:rPr>
                <w:rFonts w:ascii="Verdana" w:hAnsi="Verdana"/>
                <w:b/>
                <w:i/>
                <w:sz w:val="20"/>
                <w:szCs w:val="20"/>
              </w:rPr>
              <w:t>Използване на чужд капацитет:</w:t>
            </w:r>
          </w:p>
        </w:tc>
        <w:tc>
          <w:tcPr>
            <w:tcW w:w="4645" w:type="dxa"/>
            <w:shd w:val="clear" w:color="auto" w:fill="auto"/>
          </w:tcPr>
          <w:p w14:paraId="7DA76E2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9E679F6" w14:textId="77777777" w:rsidTr="008C5C74">
        <w:tc>
          <w:tcPr>
            <w:tcW w:w="4644" w:type="dxa"/>
            <w:shd w:val="clear" w:color="auto" w:fill="auto"/>
          </w:tcPr>
          <w:p w14:paraId="6BB89074"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8A9798" w14:textId="77777777" w:rsidR="00171C65" w:rsidRPr="00475B8B" w:rsidRDefault="00171C65" w:rsidP="008C5C74">
            <w:pPr>
              <w:rPr>
                <w:rFonts w:ascii="Verdana" w:hAnsi="Verdana"/>
                <w:sz w:val="20"/>
                <w:szCs w:val="20"/>
              </w:rPr>
            </w:pPr>
            <w:r w:rsidRPr="00475B8B">
              <w:rPr>
                <w:rFonts w:ascii="Verdana" w:hAnsi="Verdana"/>
                <w:sz w:val="20"/>
                <w:szCs w:val="20"/>
              </w:rPr>
              <w:t>[]Да []Не</w:t>
            </w:r>
          </w:p>
        </w:tc>
      </w:tr>
    </w:tbl>
    <w:p w14:paraId="59E1A0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Ако „да“</w:t>
      </w:r>
      <w:r w:rsidRPr="00475B8B">
        <w:rPr>
          <w:rFonts w:ascii="Verdana" w:hAnsi="Verdana"/>
          <w:i/>
          <w:sz w:val="20"/>
          <w:szCs w:val="20"/>
        </w:rPr>
        <w:t xml:space="preserve">, моля, представете отделно за </w:t>
      </w:r>
      <w:r w:rsidRPr="00475B8B">
        <w:rPr>
          <w:rFonts w:ascii="Verdana" w:hAnsi="Verdana"/>
          <w:b/>
          <w:i/>
          <w:sz w:val="20"/>
          <w:szCs w:val="20"/>
        </w:rPr>
        <w:t>всеки</w:t>
      </w:r>
      <w:r w:rsidRPr="00475B8B">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rPr>
        <w:t>раздели</w:t>
      </w:r>
      <w:r w:rsidRPr="00475B8B">
        <w:rPr>
          <w:rFonts w:ascii="Verdana" w:hAnsi="Verdana"/>
          <w:i/>
          <w:sz w:val="20"/>
          <w:szCs w:val="20"/>
        </w:rPr>
        <w:t xml:space="preserve"> </w:t>
      </w:r>
      <w:r w:rsidRPr="00475B8B">
        <w:rPr>
          <w:rFonts w:ascii="Verdana" w:hAnsi="Verdana"/>
          <w:b/>
          <w:i/>
          <w:sz w:val="20"/>
          <w:szCs w:val="20"/>
        </w:rPr>
        <w:t>А и Б от настоящата част и от част III</w:t>
      </w:r>
      <w:r w:rsidRPr="00475B8B">
        <w:rPr>
          <w:rFonts w:ascii="Verdana" w:hAnsi="Verdana"/>
          <w:i/>
          <w:sz w:val="20"/>
          <w:szCs w:val="20"/>
        </w:rPr>
        <w:t xml:space="preserve">. </w:t>
      </w:r>
      <w:r w:rsidRPr="00475B8B">
        <w:rPr>
          <w:rFonts w:ascii="Verdana" w:hAnsi="Verdana"/>
          <w:sz w:val="20"/>
          <w:szCs w:val="20"/>
        </w:rPr>
        <w:br/>
      </w:r>
      <w:r w:rsidRPr="00475B8B">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rPr>
        <w:br/>
      </w:r>
      <w:r w:rsidRPr="00475B8B">
        <w:rPr>
          <w:rFonts w:ascii="Verdana" w:hAnsi="Verdana"/>
          <w:i/>
          <w:sz w:val="20"/>
          <w:szCs w:val="20"/>
        </w:rPr>
        <w:t>Посочете информацията съгласно части IV и V за всеки от съответните субекти</w:t>
      </w:r>
      <w:r w:rsidRPr="00475B8B">
        <w:rPr>
          <w:rStyle w:val="FootnoteReference"/>
          <w:rFonts w:ascii="Verdana" w:hAnsi="Verdana"/>
          <w:i/>
          <w:sz w:val="20"/>
          <w:szCs w:val="20"/>
        </w:rPr>
        <w:footnoteReference w:id="13"/>
      </w:r>
      <w:r w:rsidRPr="00475B8B">
        <w:rPr>
          <w:rFonts w:ascii="Verdana" w:hAnsi="Verdana"/>
          <w:i/>
          <w:sz w:val="20"/>
          <w:szCs w:val="20"/>
        </w:rPr>
        <w:t>, доколкото тя има отношение към специфичния капацитет, който икономическият оператор ще използва.</w:t>
      </w:r>
    </w:p>
    <w:p w14:paraId="3FE072B7" w14:textId="77777777" w:rsidR="00171C65" w:rsidRPr="00475B8B" w:rsidRDefault="00171C65" w:rsidP="00171C65">
      <w:pPr>
        <w:pStyle w:val="ChapterTitle"/>
        <w:rPr>
          <w:rFonts w:ascii="Verdana" w:hAnsi="Verdana"/>
          <w:sz w:val="20"/>
          <w:szCs w:val="20"/>
        </w:rPr>
      </w:pPr>
    </w:p>
    <w:p w14:paraId="209D9A38" w14:textId="77777777" w:rsidR="00171C65" w:rsidRPr="00475B8B" w:rsidRDefault="00171C65" w:rsidP="00171C65">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5932119C"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72EA11DD" w14:textId="77777777" w:rsidTr="008C5C74">
        <w:tc>
          <w:tcPr>
            <w:tcW w:w="4644" w:type="dxa"/>
            <w:shd w:val="clear" w:color="auto" w:fill="auto"/>
          </w:tcPr>
          <w:p w14:paraId="70DA8182" w14:textId="77777777" w:rsidR="00171C65" w:rsidRPr="00475B8B" w:rsidRDefault="00171C65" w:rsidP="008C5C74">
            <w:pPr>
              <w:rPr>
                <w:rFonts w:ascii="Verdana" w:hAnsi="Verdana"/>
                <w:b/>
                <w:i/>
                <w:sz w:val="20"/>
                <w:szCs w:val="20"/>
              </w:rPr>
            </w:pPr>
            <w:r w:rsidRPr="00475B8B">
              <w:rPr>
                <w:rFonts w:ascii="Verdana" w:hAnsi="Verdana"/>
                <w:b/>
                <w:i/>
                <w:sz w:val="20"/>
                <w:szCs w:val="20"/>
              </w:rPr>
              <w:t>Възлагане на подизпълнители:</w:t>
            </w:r>
          </w:p>
        </w:tc>
        <w:tc>
          <w:tcPr>
            <w:tcW w:w="4645" w:type="dxa"/>
            <w:shd w:val="clear" w:color="auto" w:fill="auto"/>
          </w:tcPr>
          <w:p w14:paraId="09A7516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C11E101" w14:textId="77777777" w:rsidTr="008C5C74">
        <w:tc>
          <w:tcPr>
            <w:tcW w:w="4644" w:type="dxa"/>
            <w:shd w:val="clear" w:color="auto" w:fill="auto"/>
          </w:tcPr>
          <w:p w14:paraId="18BC2F64" w14:textId="77777777" w:rsidR="00171C65" w:rsidRPr="00475B8B" w:rsidRDefault="00171C65" w:rsidP="008C5C74">
            <w:pPr>
              <w:rPr>
                <w:rFonts w:ascii="Verdana" w:hAnsi="Verdana"/>
                <w:sz w:val="20"/>
                <w:szCs w:val="20"/>
              </w:rPr>
            </w:pPr>
            <w:r w:rsidRPr="00475B8B">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72DC95" w14:textId="77777777" w:rsidR="00171C65" w:rsidRPr="00475B8B" w:rsidRDefault="00171C65" w:rsidP="008C5C74">
            <w:pPr>
              <w:rPr>
                <w:rFonts w:ascii="Verdana" w:hAnsi="Verdana"/>
                <w:sz w:val="20"/>
                <w:szCs w:val="20"/>
              </w:rPr>
            </w:pPr>
            <w:r w:rsidRPr="00475B8B">
              <w:rPr>
                <w:rFonts w:ascii="Verdana" w:hAnsi="Verdana"/>
                <w:sz w:val="20"/>
                <w:szCs w:val="20"/>
              </w:rPr>
              <w:t xml:space="preserve">[]Да []Не </w:t>
            </w:r>
            <w:r w:rsidRPr="00475B8B">
              <w:rPr>
                <w:rFonts w:ascii="Verdana" w:hAnsi="Verdana"/>
                <w:b/>
                <w:sz w:val="20"/>
                <w:szCs w:val="20"/>
              </w:rPr>
              <w:t>Ако да и доколкото е известно</w:t>
            </w:r>
            <w:r w:rsidRPr="00475B8B">
              <w:rPr>
                <w:rFonts w:ascii="Verdana" w:hAnsi="Verdana"/>
                <w:sz w:val="20"/>
                <w:szCs w:val="20"/>
              </w:rPr>
              <w:t xml:space="preserve">, моля, приложете списък на предлаганите подизпълнители: </w:t>
            </w:r>
          </w:p>
          <w:p w14:paraId="7F84FE0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44F1BF73"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94A81B0" w14:textId="77777777" w:rsidR="00171C65" w:rsidRPr="00475B8B" w:rsidRDefault="00171C65" w:rsidP="00171C65">
      <w:pPr>
        <w:pStyle w:val="ChapterTitle"/>
        <w:rPr>
          <w:rFonts w:ascii="Verdana" w:hAnsi="Verdana"/>
          <w:sz w:val="20"/>
          <w:szCs w:val="20"/>
        </w:rPr>
      </w:pPr>
    </w:p>
    <w:p w14:paraId="0A5DE76D"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III: Основания за изключване</w:t>
      </w:r>
    </w:p>
    <w:p w14:paraId="4F83F3B3"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28EF3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i/>
          <w:sz w:val="20"/>
          <w:szCs w:val="20"/>
        </w:rPr>
        <w:t>Член 57, параграф 1 от Директива 2014/24/ЕС съдържа следните основания за изключване:</w:t>
      </w:r>
    </w:p>
    <w:p w14:paraId="016E2558" w14:textId="77777777" w:rsidR="00171C65" w:rsidRPr="00475B8B" w:rsidRDefault="00171C65" w:rsidP="0090597A">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799B46F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54FE025D"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2FAD9B9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3237396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0BA2628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043BF245" w14:textId="77777777" w:rsidTr="008C5C74">
        <w:tc>
          <w:tcPr>
            <w:tcW w:w="4644" w:type="dxa"/>
            <w:shd w:val="clear" w:color="auto" w:fill="auto"/>
          </w:tcPr>
          <w:p w14:paraId="6FAA0E9C" w14:textId="77777777" w:rsidR="00171C65" w:rsidRPr="00475B8B" w:rsidRDefault="00171C65" w:rsidP="008C5C74">
            <w:pPr>
              <w:rPr>
                <w:rFonts w:ascii="Verdana" w:hAnsi="Verdana"/>
                <w:b/>
                <w:i/>
                <w:sz w:val="20"/>
                <w:szCs w:val="20"/>
              </w:rPr>
            </w:pPr>
            <w:r w:rsidRPr="00475B8B">
              <w:rPr>
                <w:rFonts w:ascii="Verdana"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9FF5A6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553F094D" w14:textId="77777777" w:rsidTr="008C5C74">
        <w:tc>
          <w:tcPr>
            <w:tcW w:w="4644" w:type="dxa"/>
            <w:shd w:val="clear" w:color="auto" w:fill="auto"/>
          </w:tcPr>
          <w:p w14:paraId="0AC9F42C"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Издадена ли е по отношение на </w:t>
            </w:r>
            <w:r w:rsidRPr="00475B8B">
              <w:rPr>
                <w:rFonts w:ascii="Verdana" w:hAnsi="Verdana"/>
                <w:b/>
                <w:sz w:val="20"/>
                <w:szCs w:val="20"/>
              </w:rPr>
              <w:t>икономическия оператор</w:t>
            </w:r>
            <w:r w:rsidRPr="00475B8B">
              <w:rPr>
                <w:rFonts w:ascii="Verdana" w:hAnsi="Verdana"/>
                <w:sz w:val="20"/>
                <w:szCs w:val="20"/>
              </w:rPr>
              <w:t xml:space="preserve"> или на </w:t>
            </w:r>
            <w:r w:rsidRPr="00475B8B">
              <w:rPr>
                <w:rFonts w:ascii="Verdana" w:hAnsi="Verdana"/>
                <w:b/>
                <w:sz w:val="20"/>
                <w:szCs w:val="20"/>
              </w:rPr>
              <w:t>лице</w:t>
            </w:r>
            <w:r w:rsidRPr="00475B8B">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rPr>
              <w:t>окончателна присъда</w:t>
            </w:r>
            <w:r w:rsidRPr="00475B8B">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0A8EAD2"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p w14:paraId="6B451B8E"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20"/>
            </w:r>
          </w:p>
        </w:tc>
      </w:tr>
      <w:tr w:rsidR="00171C65" w:rsidRPr="00CE0C67" w14:paraId="0047C134" w14:textId="77777777" w:rsidTr="008C5C74">
        <w:tc>
          <w:tcPr>
            <w:tcW w:w="4644" w:type="dxa"/>
            <w:shd w:val="clear" w:color="auto" w:fill="auto"/>
          </w:tcPr>
          <w:p w14:paraId="6E54B7F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моля посочете</w:t>
            </w:r>
            <w:r w:rsidRPr="00475B8B">
              <w:rPr>
                <w:rStyle w:val="FootnoteReference"/>
                <w:rFonts w:ascii="Verdana" w:hAnsi="Verdana"/>
                <w:sz w:val="20"/>
                <w:szCs w:val="20"/>
              </w:rPr>
              <w:footnoteReference w:id="21"/>
            </w:r>
            <w:r w:rsidRPr="00475B8B">
              <w:rPr>
                <w:rFonts w:ascii="Verdana" w:hAnsi="Verdana"/>
                <w:sz w:val="20"/>
                <w:szCs w:val="20"/>
              </w:rPr>
              <w:t>:</w:t>
            </w:r>
            <w:r w:rsidRPr="00475B8B">
              <w:rPr>
                <w:rFonts w:ascii="Verdana" w:hAnsi="Verdana"/>
                <w:sz w:val="20"/>
                <w:szCs w:val="20"/>
              </w:rPr>
              <w:br/>
              <w:t xml:space="preserve">а) дата на присъдата, посочете за коя от точки 1 — 6 се отнася и основанието(ята) за нея; </w:t>
            </w:r>
          </w:p>
          <w:p w14:paraId="4321AB1C" w14:textId="77777777" w:rsidR="00171C65" w:rsidRPr="00475B8B" w:rsidRDefault="00171C65" w:rsidP="008C5C74">
            <w:pPr>
              <w:rPr>
                <w:rFonts w:ascii="Verdana" w:hAnsi="Verdana"/>
                <w:sz w:val="20"/>
                <w:szCs w:val="20"/>
              </w:rPr>
            </w:pPr>
            <w:r w:rsidRPr="00475B8B">
              <w:rPr>
                <w:rFonts w:ascii="Verdana" w:hAnsi="Verdana"/>
                <w:sz w:val="20"/>
                <w:szCs w:val="20"/>
              </w:rPr>
              <w:t>б) посочете лицето, което е осъдено [ ];</w:t>
            </w:r>
            <w:r w:rsidRPr="00475B8B">
              <w:rPr>
                <w:rFonts w:ascii="Verdana" w:hAnsi="Verdana"/>
                <w:sz w:val="20"/>
                <w:szCs w:val="20"/>
              </w:rPr>
              <w:br/>
            </w:r>
            <w:r w:rsidRPr="00475B8B">
              <w:rPr>
                <w:rFonts w:ascii="Verdana" w:hAnsi="Verdana"/>
                <w:b/>
                <w:sz w:val="20"/>
                <w:szCs w:val="20"/>
              </w:rPr>
              <w:t>в) доколкото е пряко указано в присъдата:</w:t>
            </w:r>
          </w:p>
        </w:tc>
        <w:tc>
          <w:tcPr>
            <w:tcW w:w="4645" w:type="dxa"/>
            <w:shd w:val="clear" w:color="auto" w:fill="auto"/>
          </w:tcPr>
          <w:p w14:paraId="7DAE3619" w14:textId="77777777" w:rsidR="00171C65" w:rsidRPr="00475B8B" w:rsidRDefault="00171C65" w:rsidP="008C5C74">
            <w:pPr>
              <w:rPr>
                <w:rFonts w:ascii="Verdana" w:hAnsi="Verdana"/>
                <w:sz w:val="20"/>
                <w:szCs w:val="20"/>
              </w:rPr>
            </w:pPr>
            <w:r w:rsidRPr="00475B8B">
              <w:rPr>
                <w:rFonts w:ascii="Verdana" w:hAnsi="Verdana"/>
                <w:sz w:val="20"/>
                <w:szCs w:val="20"/>
              </w:rPr>
              <w:br/>
              <w:t>a) дата:[   ], буква(и): [   ], причина(а):[   ]</w:t>
            </w:r>
            <w:r w:rsidRPr="00475B8B">
              <w:rPr>
                <w:rFonts w:ascii="Verdana" w:hAnsi="Verdana"/>
                <w:i/>
                <w:sz w:val="20"/>
                <w:szCs w:val="20"/>
                <w:vertAlign w:val="superscript"/>
              </w:rPr>
              <w:t xml:space="preserve">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t>в) продължителността на срока на изключване [……] и съответната(ите) точка(и) [   ]</w:t>
            </w:r>
          </w:p>
          <w:p w14:paraId="1F5E50A0"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rPr>
              <w:footnoteReference w:id="22"/>
            </w:r>
          </w:p>
        </w:tc>
      </w:tr>
      <w:tr w:rsidR="00171C65" w:rsidRPr="00475B8B" w14:paraId="7FF157B9" w14:textId="77777777" w:rsidTr="008C5C74">
        <w:tc>
          <w:tcPr>
            <w:tcW w:w="4644" w:type="dxa"/>
            <w:shd w:val="clear" w:color="auto" w:fill="auto"/>
          </w:tcPr>
          <w:p w14:paraId="5BCB8868" w14:textId="77777777" w:rsidR="00171C65" w:rsidRPr="00475B8B" w:rsidRDefault="00171C65" w:rsidP="008C5C74">
            <w:pPr>
              <w:rPr>
                <w:rFonts w:ascii="Verdana" w:hAnsi="Verdana"/>
                <w:sz w:val="20"/>
                <w:szCs w:val="20"/>
              </w:rPr>
            </w:pPr>
            <w:r w:rsidRPr="00475B8B">
              <w:rPr>
                <w:rFonts w:ascii="Verdana" w:hAnsi="Verdana"/>
                <w:sz w:val="20"/>
                <w:szCs w:val="20"/>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rPr>
              <w:lastRenderedPageBreak/>
              <w:t>наличието на съответните основания за изключване</w:t>
            </w:r>
            <w:r w:rsidRPr="00475B8B">
              <w:rPr>
                <w:rStyle w:val="FootnoteReference"/>
                <w:rFonts w:ascii="Verdana" w:hAnsi="Verdana"/>
                <w:sz w:val="20"/>
                <w:szCs w:val="20"/>
              </w:rPr>
              <w:footnoteReference w:id="23"/>
            </w:r>
            <w:r w:rsidRPr="00475B8B">
              <w:rPr>
                <w:rFonts w:ascii="Verdana" w:hAnsi="Verdana"/>
                <w:sz w:val="20"/>
                <w:szCs w:val="20"/>
              </w:rPr>
              <w:t xml:space="preserve"> („</w:t>
            </w:r>
            <w:r w:rsidRPr="00475B8B">
              <w:rPr>
                <w:rStyle w:val="NormalBoldChar"/>
                <w:rFonts w:ascii="Verdana" w:eastAsia="Calibri" w:hAnsi="Verdana"/>
                <w:sz w:val="20"/>
                <w:szCs w:val="20"/>
              </w:rPr>
              <w:t>реабилитиране по своя инициатива</w:t>
            </w:r>
            <w:r w:rsidRPr="00475B8B">
              <w:rPr>
                <w:rFonts w:ascii="Verdana" w:hAnsi="Verdana"/>
                <w:sz w:val="20"/>
                <w:szCs w:val="20"/>
              </w:rPr>
              <w:t>“)?</w:t>
            </w:r>
          </w:p>
        </w:tc>
        <w:tc>
          <w:tcPr>
            <w:tcW w:w="4645" w:type="dxa"/>
            <w:shd w:val="clear" w:color="auto" w:fill="auto"/>
          </w:tcPr>
          <w:p w14:paraId="2A3CF78B"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 Да [] Не </w:t>
            </w:r>
          </w:p>
        </w:tc>
      </w:tr>
      <w:tr w:rsidR="00171C65" w:rsidRPr="00475B8B" w14:paraId="4306BA80" w14:textId="77777777" w:rsidTr="008C5C74">
        <w:tc>
          <w:tcPr>
            <w:tcW w:w="4644" w:type="dxa"/>
            <w:shd w:val="clear" w:color="auto" w:fill="auto"/>
          </w:tcPr>
          <w:p w14:paraId="68BF584E" w14:textId="77777777" w:rsidR="00171C65" w:rsidRPr="00475B8B" w:rsidRDefault="00171C65" w:rsidP="008C5C74">
            <w:pPr>
              <w:rPr>
                <w:rFonts w:ascii="Verdana" w:hAnsi="Verdana"/>
                <w:sz w:val="20"/>
                <w:szCs w:val="20"/>
              </w:rPr>
            </w:pPr>
            <w:r w:rsidRPr="00475B8B">
              <w:rPr>
                <w:rFonts w:ascii="Verdana" w:hAnsi="Verdana"/>
                <w:b/>
                <w:sz w:val="20"/>
                <w:szCs w:val="20"/>
              </w:rPr>
              <w:lastRenderedPageBreak/>
              <w:t>Ако „да“</w:t>
            </w:r>
            <w:r w:rsidRPr="00475B8B">
              <w:rPr>
                <w:rFonts w:ascii="Verdana" w:hAnsi="Verdana"/>
                <w:sz w:val="20"/>
                <w:szCs w:val="20"/>
              </w:rPr>
              <w:t>, моля опишете предприетите мерки</w:t>
            </w:r>
            <w:r w:rsidRPr="00475B8B">
              <w:rPr>
                <w:rStyle w:val="FootnoteReference"/>
                <w:rFonts w:ascii="Verdana" w:hAnsi="Verdana"/>
                <w:sz w:val="20"/>
                <w:szCs w:val="20"/>
              </w:rPr>
              <w:footnoteReference w:id="24"/>
            </w:r>
            <w:r w:rsidRPr="00475B8B">
              <w:rPr>
                <w:rFonts w:ascii="Verdana" w:hAnsi="Verdana"/>
                <w:sz w:val="20"/>
                <w:szCs w:val="20"/>
              </w:rPr>
              <w:t>:</w:t>
            </w:r>
          </w:p>
        </w:tc>
        <w:tc>
          <w:tcPr>
            <w:tcW w:w="4645" w:type="dxa"/>
            <w:shd w:val="clear" w:color="auto" w:fill="auto"/>
          </w:tcPr>
          <w:p w14:paraId="0FAB8B2B"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742D9E15" w14:textId="77777777" w:rsidR="00171C65" w:rsidRPr="00475B8B" w:rsidRDefault="00171C65" w:rsidP="00171C65">
      <w:pPr>
        <w:pStyle w:val="SectionTitle"/>
        <w:rPr>
          <w:rFonts w:ascii="Verdana" w:hAnsi="Verdana"/>
          <w:sz w:val="20"/>
          <w:szCs w:val="20"/>
        </w:rPr>
      </w:pPr>
    </w:p>
    <w:p w14:paraId="151686D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063"/>
        <w:gridCol w:w="2936"/>
      </w:tblGrid>
      <w:tr w:rsidR="00171C65" w:rsidRPr="00475B8B" w14:paraId="3C72612D" w14:textId="77777777" w:rsidTr="008C5C74">
        <w:tc>
          <w:tcPr>
            <w:tcW w:w="4644" w:type="dxa"/>
            <w:shd w:val="clear" w:color="auto" w:fill="auto"/>
          </w:tcPr>
          <w:p w14:paraId="1C3EA4B8" w14:textId="77777777" w:rsidR="00171C65" w:rsidRPr="00475B8B" w:rsidRDefault="00171C65" w:rsidP="008C5C74">
            <w:pPr>
              <w:rPr>
                <w:rFonts w:ascii="Verdana" w:hAnsi="Verdana"/>
                <w:b/>
                <w:i/>
                <w:sz w:val="20"/>
                <w:szCs w:val="20"/>
              </w:rPr>
            </w:pPr>
            <w:r w:rsidRPr="00475B8B">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2A41E17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7DE75B3" w14:textId="77777777" w:rsidTr="008C5C74">
        <w:tc>
          <w:tcPr>
            <w:tcW w:w="4644" w:type="dxa"/>
            <w:shd w:val="clear" w:color="auto" w:fill="auto"/>
          </w:tcPr>
          <w:p w14:paraId="0B06CCE0"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изпълнил ли е всички </w:t>
            </w:r>
            <w:r w:rsidRPr="00475B8B">
              <w:rPr>
                <w:rFonts w:ascii="Verdana" w:hAnsi="Verdana"/>
                <w:b/>
                <w:sz w:val="20"/>
                <w:szCs w:val="20"/>
              </w:rPr>
              <w:t>свои</w:t>
            </w:r>
            <w:r w:rsidRPr="00475B8B">
              <w:rPr>
                <w:rFonts w:ascii="Verdana" w:hAnsi="Verdana"/>
                <w:sz w:val="20"/>
                <w:szCs w:val="20"/>
              </w:rPr>
              <w:t xml:space="preserve"> </w:t>
            </w:r>
            <w:r w:rsidRPr="00475B8B">
              <w:rPr>
                <w:rFonts w:ascii="Verdana" w:hAnsi="Verdana"/>
                <w:b/>
                <w:sz w:val="20"/>
                <w:szCs w:val="20"/>
              </w:rPr>
              <w:t>задължения, свързани с плащането на данъци или социалноосигурителни вноски</w:t>
            </w:r>
            <w:r w:rsidRPr="00475B8B">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EE5278"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57193B50" w14:textId="77777777" w:rsidTr="008C5C74">
        <w:trPr>
          <w:trHeight w:val="470"/>
        </w:trPr>
        <w:tc>
          <w:tcPr>
            <w:tcW w:w="4644" w:type="dxa"/>
            <w:vMerge w:val="restart"/>
            <w:shd w:val="clear" w:color="auto" w:fill="auto"/>
          </w:tcPr>
          <w:p w14:paraId="6C561F0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посочете:</w:t>
            </w:r>
            <w:r w:rsidRPr="00475B8B">
              <w:rPr>
                <w:rFonts w:ascii="Verdana" w:hAnsi="Verdana"/>
                <w:sz w:val="20"/>
                <w:szCs w:val="20"/>
              </w:rPr>
              <w:br/>
              <w:t>а) съответната страна или държава членка;</w:t>
            </w:r>
          </w:p>
          <w:p w14:paraId="3EF148ED" w14:textId="77777777" w:rsidR="00171C65" w:rsidRPr="00475B8B" w:rsidRDefault="00171C65" w:rsidP="008C5C74">
            <w:pPr>
              <w:rPr>
                <w:rFonts w:ascii="Verdana" w:hAnsi="Verdana"/>
                <w:sz w:val="20"/>
                <w:szCs w:val="20"/>
              </w:rPr>
            </w:pPr>
            <w:r w:rsidRPr="00475B8B">
              <w:rPr>
                <w:rFonts w:ascii="Verdana" w:hAnsi="Verdana"/>
                <w:sz w:val="20"/>
                <w:szCs w:val="20"/>
              </w:rPr>
              <w:t>б) размера на съответната сума;</w:t>
            </w:r>
            <w:r w:rsidRPr="00475B8B">
              <w:rPr>
                <w:rFonts w:ascii="Verdana" w:hAnsi="Verdana"/>
                <w:sz w:val="20"/>
                <w:szCs w:val="20"/>
              </w:rPr>
              <w:br/>
              <w:t>в) как е установено нарушението на задълженията:</w:t>
            </w:r>
            <w:r w:rsidRPr="00475B8B">
              <w:rPr>
                <w:rFonts w:ascii="Verdana" w:hAnsi="Verdana"/>
                <w:sz w:val="20"/>
                <w:szCs w:val="20"/>
              </w:rPr>
              <w:br/>
              <w:t xml:space="preserve">1) чрез съдебно </w:t>
            </w:r>
            <w:r w:rsidRPr="00475B8B">
              <w:rPr>
                <w:rFonts w:ascii="Verdana" w:hAnsi="Verdana"/>
                <w:b/>
                <w:sz w:val="20"/>
                <w:szCs w:val="20"/>
              </w:rPr>
              <w:t>решение</w:t>
            </w:r>
            <w:r w:rsidRPr="00475B8B">
              <w:rPr>
                <w:rFonts w:ascii="Verdana" w:hAnsi="Verdana"/>
                <w:sz w:val="20"/>
                <w:szCs w:val="20"/>
              </w:rPr>
              <w:t xml:space="preserve"> или административен </w:t>
            </w:r>
            <w:r w:rsidRPr="00475B8B">
              <w:rPr>
                <w:rFonts w:ascii="Verdana" w:hAnsi="Verdana"/>
                <w:b/>
                <w:sz w:val="20"/>
                <w:szCs w:val="20"/>
              </w:rPr>
              <w:t>акт</w:t>
            </w:r>
            <w:r w:rsidRPr="00475B8B">
              <w:rPr>
                <w:rFonts w:ascii="Verdana" w:hAnsi="Verdana"/>
                <w:sz w:val="20"/>
                <w:szCs w:val="20"/>
              </w:rPr>
              <w:t>:</w:t>
            </w:r>
          </w:p>
          <w:p w14:paraId="49878FD4" w14:textId="77777777" w:rsidR="00171C65" w:rsidRPr="00475B8B" w:rsidRDefault="00171C65" w:rsidP="008C5C74">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70A588C9"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97D7FE2"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7E9FB420"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2) по </w:t>
            </w:r>
            <w:r w:rsidRPr="00475B8B">
              <w:rPr>
                <w:rFonts w:ascii="Verdana" w:hAnsi="Verdana"/>
                <w:b/>
                <w:sz w:val="20"/>
                <w:szCs w:val="20"/>
              </w:rPr>
              <w:t>друг начин</w:t>
            </w:r>
            <w:r w:rsidRPr="00475B8B">
              <w:rPr>
                <w:rFonts w:ascii="Verdana" w:hAnsi="Verdana"/>
                <w:sz w:val="20"/>
                <w:szCs w:val="20"/>
              </w:rPr>
              <w:t>? Моля, уточнете:</w:t>
            </w:r>
          </w:p>
          <w:p w14:paraId="4FCE2436" w14:textId="77777777" w:rsidR="00171C65" w:rsidRPr="00475B8B" w:rsidRDefault="00171C65" w:rsidP="008C5C74">
            <w:pPr>
              <w:rPr>
                <w:rFonts w:ascii="Verdana" w:hAnsi="Verdana"/>
                <w:sz w:val="20"/>
                <w:szCs w:val="20"/>
              </w:rPr>
            </w:pPr>
            <w:r w:rsidRPr="00475B8B">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2501DBC" w14:textId="77777777" w:rsidR="00171C65" w:rsidRPr="00475B8B" w:rsidRDefault="00171C65" w:rsidP="008C5C74">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46918146" w14:textId="77777777" w:rsidR="00171C65" w:rsidRPr="00475B8B" w:rsidRDefault="00171C65" w:rsidP="008C5C74">
            <w:pPr>
              <w:rPr>
                <w:rFonts w:ascii="Verdana" w:hAnsi="Verdana"/>
                <w:b/>
                <w:sz w:val="20"/>
                <w:szCs w:val="20"/>
              </w:rPr>
            </w:pPr>
            <w:r w:rsidRPr="00475B8B">
              <w:rPr>
                <w:rFonts w:ascii="Verdana" w:hAnsi="Verdana"/>
                <w:b/>
                <w:sz w:val="20"/>
                <w:szCs w:val="20"/>
              </w:rPr>
              <w:t>Социалноосигурителни вноски</w:t>
            </w:r>
          </w:p>
        </w:tc>
      </w:tr>
      <w:tr w:rsidR="00171C65" w:rsidRPr="00CE0C67" w14:paraId="1DB737C7" w14:textId="77777777" w:rsidTr="008C5C74">
        <w:trPr>
          <w:trHeight w:val="1977"/>
        </w:trPr>
        <w:tc>
          <w:tcPr>
            <w:tcW w:w="4644" w:type="dxa"/>
            <w:vMerge/>
            <w:shd w:val="clear" w:color="auto" w:fill="auto"/>
          </w:tcPr>
          <w:p w14:paraId="7E054094" w14:textId="77777777" w:rsidR="00171C65" w:rsidRPr="00475B8B" w:rsidRDefault="00171C65" w:rsidP="008C5C74">
            <w:pPr>
              <w:rPr>
                <w:rFonts w:ascii="Verdana" w:hAnsi="Verdana"/>
                <w:b/>
                <w:sz w:val="20"/>
                <w:szCs w:val="20"/>
              </w:rPr>
            </w:pPr>
          </w:p>
        </w:tc>
        <w:tc>
          <w:tcPr>
            <w:tcW w:w="2322" w:type="dxa"/>
            <w:shd w:val="clear" w:color="auto" w:fill="auto"/>
          </w:tcPr>
          <w:p w14:paraId="2A8B69C6" w14:textId="77777777" w:rsidR="00171C65" w:rsidRPr="00475B8B" w:rsidRDefault="00171C65" w:rsidP="008C5C74">
            <w:pPr>
              <w:rPr>
                <w:rFonts w:ascii="Verdana" w:hAnsi="Verdana"/>
                <w:sz w:val="20"/>
                <w:szCs w:val="20"/>
              </w:rPr>
            </w:pPr>
            <w:r w:rsidRPr="00475B8B">
              <w:rPr>
                <w:rFonts w:ascii="Verdana" w:hAnsi="Verdana"/>
                <w:sz w:val="20"/>
                <w:szCs w:val="20"/>
              </w:rPr>
              <w:br/>
              <w:t>a) [……]</w:t>
            </w:r>
            <w:r w:rsidRPr="00475B8B">
              <w:rPr>
                <w:rFonts w:ascii="Verdana" w:hAnsi="Verdana"/>
                <w:sz w:val="20"/>
                <w:szCs w:val="20"/>
              </w:rPr>
              <w:br/>
              <w:t>б) [……]</w:t>
            </w:r>
            <w:r w:rsidRPr="00475B8B">
              <w:rPr>
                <w:rFonts w:ascii="Verdana" w:hAnsi="Verdana"/>
                <w:sz w:val="20"/>
                <w:szCs w:val="20"/>
              </w:rPr>
              <w:br/>
              <w:t>в1) [] Да [] Не</w:t>
            </w:r>
          </w:p>
          <w:p w14:paraId="41659C15" w14:textId="77777777" w:rsidR="00171C65" w:rsidRPr="00475B8B" w:rsidRDefault="00171C65" w:rsidP="008C5C74">
            <w:pPr>
              <w:pStyle w:val="Tiret0"/>
              <w:rPr>
                <w:rFonts w:ascii="Verdana" w:hAnsi="Verdana"/>
                <w:sz w:val="20"/>
                <w:szCs w:val="20"/>
              </w:rPr>
            </w:pPr>
            <w:r w:rsidRPr="00475B8B">
              <w:rPr>
                <w:rFonts w:ascii="Verdana" w:hAnsi="Verdana"/>
                <w:sz w:val="20"/>
                <w:szCs w:val="20"/>
              </w:rPr>
              <w:t>[] Да [] Не</w:t>
            </w:r>
          </w:p>
          <w:p w14:paraId="7221B295"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1CCFFFC"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08511C9" w14:textId="77777777" w:rsidR="00171C65" w:rsidRPr="00475B8B" w:rsidRDefault="00171C65" w:rsidP="008C5C74">
            <w:pPr>
              <w:rPr>
                <w:rFonts w:ascii="Verdana" w:hAnsi="Verdana"/>
                <w:sz w:val="20"/>
                <w:szCs w:val="20"/>
              </w:rPr>
            </w:pPr>
          </w:p>
          <w:p w14:paraId="0C07F815" w14:textId="77777777" w:rsidR="00171C65" w:rsidRPr="00475B8B" w:rsidRDefault="00171C65" w:rsidP="008C5C74">
            <w:pPr>
              <w:rPr>
                <w:rFonts w:ascii="Verdana" w:hAnsi="Verdana"/>
                <w:sz w:val="20"/>
                <w:szCs w:val="20"/>
              </w:rPr>
            </w:pPr>
          </w:p>
          <w:p w14:paraId="28C4E99D" w14:textId="77777777" w:rsidR="00171C65" w:rsidRPr="00475B8B" w:rsidRDefault="00171C65" w:rsidP="008C5C74">
            <w:pPr>
              <w:rPr>
                <w:rFonts w:ascii="Verdana" w:hAnsi="Verdana"/>
                <w:sz w:val="20"/>
                <w:szCs w:val="20"/>
              </w:rPr>
            </w:pPr>
          </w:p>
          <w:p w14:paraId="254302E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16D3A92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 [……]</w:t>
            </w:r>
          </w:p>
        </w:tc>
        <w:tc>
          <w:tcPr>
            <w:tcW w:w="2323" w:type="dxa"/>
            <w:shd w:val="clear" w:color="auto" w:fill="auto"/>
          </w:tcPr>
          <w:p w14:paraId="510D33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a) [……]б) [……]</w:t>
            </w:r>
            <w:r w:rsidRPr="00475B8B">
              <w:rPr>
                <w:rFonts w:ascii="Verdana" w:hAnsi="Verdana"/>
                <w:sz w:val="20"/>
                <w:szCs w:val="20"/>
              </w:rPr>
              <w:br/>
            </w:r>
            <w:r w:rsidRPr="00475B8B">
              <w:rPr>
                <w:rFonts w:ascii="Verdana" w:hAnsi="Verdana"/>
                <w:sz w:val="20"/>
                <w:szCs w:val="20"/>
              </w:rPr>
              <w:br/>
              <w:t>в1) [] Да [] Не</w:t>
            </w:r>
          </w:p>
          <w:p w14:paraId="026CF8F8"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 Да [] Не</w:t>
            </w:r>
          </w:p>
          <w:p w14:paraId="2997FF89"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733028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AF440F9" w14:textId="77777777" w:rsidR="00171C65" w:rsidRPr="00475B8B" w:rsidRDefault="00171C65" w:rsidP="008C5C74">
            <w:pPr>
              <w:rPr>
                <w:rFonts w:ascii="Verdana" w:hAnsi="Verdana"/>
                <w:sz w:val="20"/>
                <w:szCs w:val="20"/>
              </w:rPr>
            </w:pPr>
          </w:p>
          <w:p w14:paraId="576D3AB7" w14:textId="77777777" w:rsidR="00171C65" w:rsidRPr="00475B8B" w:rsidRDefault="00171C65" w:rsidP="008C5C74">
            <w:pPr>
              <w:rPr>
                <w:rFonts w:ascii="Verdana" w:hAnsi="Verdana"/>
                <w:sz w:val="20"/>
                <w:szCs w:val="20"/>
              </w:rPr>
            </w:pPr>
          </w:p>
          <w:p w14:paraId="14726968" w14:textId="77777777" w:rsidR="00171C65" w:rsidRPr="00475B8B" w:rsidRDefault="00171C65" w:rsidP="008C5C74">
            <w:pPr>
              <w:rPr>
                <w:rFonts w:ascii="Verdana" w:hAnsi="Verdana"/>
                <w:sz w:val="20"/>
                <w:szCs w:val="20"/>
              </w:rPr>
            </w:pPr>
          </w:p>
          <w:p w14:paraId="044275F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04B4BE5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p>
          <w:p w14:paraId="24F6736F"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подробно: [……]</w:t>
            </w:r>
          </w:p>
        </w:tc>
      </w:tr>
      <w:tr w:rsidR="00171C65" w:rsidRPr="00CE0C67" w14:paraId="7588BC99" w14:textId="77777777" w:rsidTr="008C5C74">
        <w:tc>
          <w:tcPr>
            <w:tcW w:w="4644" w:type="dxa"/>
            <w:shd w:val="clear" w:color="auto" w:fill="auto"/>
          </w:tcPr>
          <w:p w14:paraId="18E38797" w14:textId="77777777" w:rsidR="00171C65" w:rsidRPr="00475B8B" w:rsidRDefault="00171C65" w:rsidP="008C5C74">
            <w:pPr>
              <w:rPr>
                <w:rFonts w:ascii="Verdana" w:hAnsi="Verdana"/>
                <w:i/>
                <w:sz w:val="20"/>
                <w:szCs w:val="20"/>
              </w:rPr>
            </w:pPr>
            <w:r w:rsidRPr="00475B8B">
              <w:rPr>
                <w:rFonts w:ascii="Verdana" w:hAnsi="Verdana"/>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BD56B78"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w:t>
            </w:r>
            <w:r w:rsidRPr="00475B8B">
              <w:rPr>
                <w:rStyle w:val="FootnoteReference"/>
                <w:rFonts w:ascii="Verdana" w:hAnsi="Verdana"/>
                <w:i/>
                <w:sz w:val="20"/>
                <w:szCs w:val="20"/>
              </w:rPr>
              <w:t xml:space="preserve"> </w:t>
            </w:r>
            <w:r w:rsidRPr="00475B8B">
              <w:rPr>
                <w:rStyle w:val="FootnoteReference"/>
                <w:rFonts w:ascii="Verdana" w:hAnsi="Verdana"/>
                <w:i/>
                <w:sz w:val="20"/>
                <w:szCs w:val="20"/>
              </w:rPr>
              <w:footnoteReference w:id="25"/>
            </w:r>
            <w:r w:rsidRPr="00475B8B">
              <w:rPr>
                <w:rFonts w:ascii="Verdana" w:hAnsi="Verdana"/>
                <w:sz w:val="20"/>
                <w:szCs w:val="20"/>
              </w:rPr>
              <w:br/>
            </w:r>
            <w:r w:rsidRPr="00475B8B">
              <w:rPr>
                <w:rFonts w:ascii="Verdana" w:hAnsi="Verdana"/>
                <w:i/>
                <w:sz w:val="20"/>
                <w:szCs w:val="20"/>
              </w:rPr>
              <w:t>[……][……][……][……]</w:t>
            </w:r>
          </w:p>
        </w:tc>
      </w:tr>
    </w:tbl>
    <w:p w14:paraId="19B829E7" w14:textId="77777777" w:rsidR="00171C65" w:rsidRPr="00475B8B" w:rsidRDefault="00171C65" w:rsidP="00171C65">
      <w:pPr>
        <w:pStyle w:val="SectionTitle"/>
        <w:rPr>
          <w:rFonts w:ascii="Verdana" w:hAnsi="Verdana"/>
          <w:sz w:val="20"/>
          <w:szCs w:val="20"/>
        </w:rPr>
      </w:pPr>
    </w:p>
    <w:p w14:paraId="492C412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41CD7F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58E87F4A" w14:textId="77777777" w:rsidTr="008C5C74">
        <w:tc>
          <w:tcPr>
            <w:tcW w:w="4644" w:type="dxa"/>
            <w:shd w:val="clear" w:color="auto" w:fill="auto"/>
          </w:tcPr>
          <w:p w14:paraId="03AA636F" w14:textId="77777777" w:rsidR="00171C65" w:rsidRPr="00475B8B" w:rsidRDefault="00171C65" w:rsidP="008C5C74">
            <w:pPr>
              <w:rPr>
                <w:rFonts w:ascii="Verdana" w:hAnsi="Verdana"/>
                <w:b/>
                <w:i/>
                <w:sz w:val="20"/>
                <w:szCs w:val="20"/>
              </w:rPr>
            </w:pPr>
            <w:r w:rsidRPr="00475B8B">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AB550C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AB139F" w14:textId="77777777" w:rsidTr="008C5C74">
        <w:trPr>
          <w:trHeight w:val="406"/>
        </w:trPr>
        <w:tc>
          <w:tcPr>
            <w:tcW w:w="4644" w:type="dxa"/>
            <w:vMerge w:val="restart"/>
            <w:shd w:val="clear" w:color="auto" w:fill="auto"/>
          </w:tcPr>
          <w:p w14:paraId="6A681F09"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нарушил ли е, </w:t>
            </w:r>
            <w:r w:rsidRPr="00475B8B">
              <w:rPr>
                <w:rFonts w:ascii="Verdana" w:hAnsi="Verdana"/>
                <w:b/>
                <w:sz w:val="20"/>
                <w:szCs w:val="20"/>
              </w:rPr>
              <w:t>доколкото му е известно</w:t>
            </w:r>
            <w:r w:rsidRPr="00475B8B">
              <w:rPr>
                <w:rFonts w:ascii="Verdana" w:hAnsi="Verdana"/>
                <w:sz w:val="20"/>
                <w:szCs w:val="20"/>
              </w:rPr>
              <w:t xml:space="preserve">, </w:t>
            </w:r>
            <w:r w:rsidRPr="00475B8B">
              <w:rPr>
                <w:rFonts w:ascii="Verdana" w:hAnsi="Verdana"/>
                <w:b/>
                <w:sz w:val="20"/>
                <w:szCs w:val="20"/>
              </w:rPr>
              <w:t>задълженията</w:t>
            </w:r>
            <w:r w:rsidRPr="00475B8B">
              <w:rPr>
                <w:rFonts w:ascii="Verdana" w:hAnsi="Verdana"/>
                <w:sz w:val="20"/>
                <w:szCs w:val="20"/>
              </w:rPr>
              <w:t xml:space="preserve"> си в областта на </w:t>
            </w:r>
            <w:r w:rsidRPr="00475B8B">
              <w:rPr>
                <w:rFonts w:ascii="Verdana" w:hAnsi="Verdana"/>
                <w:b/>
                <w:sz w:val="20"/>
                <w:szCs w:val="20"/>
              </w:rPr>
              <w:t>екологичното, социалното или трудовото право</w:t>
            </w:r>
            <w:r w:rsidRPr="00475B8B">
              <w:rPr>
                <w:rStyle w:val="FootnoteReference"/>
                <w:rFonts w:ascii="Verdana" w:hAnsi="Verdana"/>
                <w:b/>
                <w:sz w:val="20"/>
                <w:szCs w:val="20"/>
              </w:rPr>
              <w:footnoteReference w:id="27"/>
            </w:r>
            <w:r w:rsidRPr="00475B8B">
              <w:rPr>
                <w:rFonts w:ascii="Verdana" w:hAnsi="Verdana"/>
                <w:sz w:val="20"/>
                <w:szCs w:val="20"/>
              </w:rPr>
              <w:t>?</w:t>
            </w:r>
          </w:p>
        </w:tc>
        <w:tc>
          <w:tcPr>
            <w:tcW w:w="4645" w:type="dxa"/>
            <w:shd w:val="clear" w:color="auto" w:fill="auto"/>
          </w:tcPr>
          <w:p w14:paraId="377B7E5A"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645D9CB5" w14:textId="77777777" w:rsidTr="008C5C74">
        <w:trPr>
          <w:trHeight w:val="405"/>
        </w:trPr>
        <w:tc>
          <w:tcPr>
            <w:tcW w:w="4644" w:type="dxa"/>
            <w:vMerge/>
            <w:shd w:val="clear" w:color="auto" w:fill="auto"/>
          </w:tcPr>
          <w:p w14:paraId="191C74D5" w14:textId="77777777" w:rsidR="00171C65" w:rsidRPr="00475B8B" w:rsidRDefault="00171C65" w:rsidP="008C5C74">
            <w:pPr>
              <w:rPr>
                <w:rFonts w:ascii="Verdana" w:hAnsi="Verdana"/>
                <w:sz w:val="20"/>
                <w:szCs w:val="20"/>
              </w:rPr>
            </w:pPr>
          </w:p>
        </w:tc>
        <w:tc>
          <w:tcPr>
            <w:tcW w:w="4645" w:type="dxa"/>
            <w:shd w:val="clear" w:color="auto" w:fill="auto"/>
          </w:tcPr>
          <w:p w14:paraId="73BAE073"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rPr>
              <w:br/>
              <w:t>[] Да [] Не</w:t>
            </w:r>
          </w:p>
          <w:p w14:paraId="63418A25"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CE0C67" w14:paraId="031A55E9" w14:textId="77777777" w:rsidTr="008C5C74">
        <w:tc>
          <w:tcPr>
            <w:tcW w:w="4644" w:type="dxa"/>
            <w:shd w:val="clear" w:color="auto" w:fill="auto"/>
          </w:tcPr>
          <w:p w14:paraId="7651C1D7"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r>
            <w:r w:rsidRPr="00475B8B">
              <w:rPr>
                <w:rFonts w:ascii="Verdana" w:hAnsi="Verdana"/>
                <w:sz w:val="20"/>
                <w:szCs w:val="20"/>
              </w:rPr>
              <w:lastRenderedPageBreak/>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39863923"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6D4ABA1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66D133E1" w14:textId="77777777" w:rsidR="00171C65" w:rsidRPr="00475B8B" w:rsidRDefault="00171C65" w:rsidP="008C5C74">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02C03BF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представете подробности:</w:t>
            </w:r>
          </w:p>
          <w:p w14:paraId="23C87A66"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5D0C5979" w14:textId="77777777" w:rsidR="00171C65" w:rsidRPr="00475B8B" w:rsidRDefault="00171C65" w:rsidP="008C5C74">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DD14D3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18B79FE"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p>
          <w:p w14:paraId="7ED3BE4A"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1C3825DB" w14:textId="77777777" w:rsidR="00171C65" w:rsidRPr="00475B8B" w:rsidRDefault="00171C65" w:rsidP="008C5C74">
            <w:pPr>
              <w:rPr>
                <w:rFonts w:ascii="Verdana" w:hAnsi="Verdana"/>
                <w:i/>
                <w:sz w:val="20"/>
                <w:szCs w:val="20"/>
              </w:rPr>
            </w:pPr>
          </w:p>
          <w:p w14:paraId="3110F789" w14:textId="77777777" w:rsidR="00171C65" w:rsidRPr="00475B8B" w:rsidRDefault="00171C65" w:rsidP="008C5C74">
            <w:pPr>
              <w:rPr>
                <w:rFonts w:ascii="Verdana" w:hAnsi="Verdana"/>
                <w:i/>
                <w:sz w:val="20"/>
                <w:szCs w:val="20"/>
              </w:rPr>
            </w:pPr>
          </w:p>
          <w:p w14:paraId="72F5065A" w14:textId="77777777" w:rsidR="00171C65" w:rsidRPr="00475B8B" w:rsidRDefault="00171C65" w:rsidP="008C5C74">
            <w:pPr>
              <w:rPr>
                <w:rFonts w:ascii="Verdana" w:hAnsi="Verdana"/>
                <w:i/>
                <w:sz w:val="20"/>
                <w:szCs w:val="20"/>
              </w:rPr>
            </w:pPr>
          </w:p>
          <w:p w14:paraId="3D01A4C1"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5DFAC96B" w14:textId="77777777" w:rsidTr="008C5C74">
        <w:trPr>
          <w:trHeight w:val="303"/>
        </w:trPr>
        <w:tc>
          <w:tcPr>
            <w:tcW w:w="4644" w:type="dxa"/>
            <w:vMerge w:val="restart"/>
            <w:shd w:val="clear" w:color="auto" w:fill="auto"/>
          </w:tcPr>
          <w:p w14:paraId="245E7E4C"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81FFB5B"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t xml:space="preserve"> [……]</w:t>
            </w:r>
          </w:p>
        </w:tc>
      </w:tr>
      <w:tr w:rsidR="00171C65" w:rsidRPr="00475B8B" w14:paraId="687286B9" w14:textId="77777777" w:rsidTr="008C5C74">
        <w:trPr>
          <w:trHeight w:val="303"/>
        </w:trPr>
        <w:tc>
          <w:tcPr>
            <w:tcW w:w="4644" w:type="dxa"/>
            <w:vMerge/>
            <w:shd w:val="clear" w:color="auto" w:fill="auto"/>
          </w:tcPr>
          <w:p w14:paraId="790DF545"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27874B6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0C63B710"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404D3C58" w14:textId="77777777" w:rsidTr="008C5C74">
        <w:trPr>
          <w:trHeight w:val="515"/>
        </w:trPr>
        <w:tc>
          <w:tcPr>
            <w:tcW w:w="4644" w:type="dxa"/>
            <w:vMerge w:val="restart"/>
            <w:shd w:val="clear" w:color="auto" w:fill="auto"/>
          </w:tcPr>
          <w:p w14:paraId="0CA763F7" w14:textId="77777777" w:rsidR="00171C65" w:rsidRPr="00475B8B" w:rsidRDefault="00171C65" w:rsidP="008C5C74">
            <w:pPr>
              <w:pStyle w:val="NormalLeft"/>
              <w:rPr>
                <w:rFonts w:ascii="Verdana" w:hAnsi="Verdana"/>
                <w:sz w:val="20"/>
                <w:szCs w:val="20"/>
              </w:rPr>
            </w:pPr>
            <w:r w:rsidRPr="00475B8B">
              <w:rPr>
                <w:rStyle w:val="NormalBoldChar"/>
                <w:rFonts w:ascii="Verdana" w:eastAsia="Calibri" w:hAnsi="Verdana"/>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CB2BEC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406CA44" w14:textId="77777777" w:rsidTr="008C5C74">
        <w:trPr>
          <w:trHeight w:val="514"/>
        </w:trPr>
        <w:tc>
          <w:tcPr>
            <w:tcW w:w="4644" w:type="dxa"/>
            <w:vMerge/>
            <w:shd w:val="clear" w:color="auto" w:fill="auto"/>
          </w:tcPr>
          <w:p w14:paraId="6E10DF52" w14:textId="77777777" w:rsidR="00171C65" w:rsidRPr="003365A5" w:rsidRDefault="00171C65" w:rsidP="008C5C74">
            <w:pPr>
              <w:pStyle w:val="NormalLeft"/>
              <w:rPr>
                <w:rStyle w:val="NormalBoldChar"/>
                <w:rFonts w:ascii="Verdana" w:eastAsia="Calibri" w:hAnsi="Verdana"/>
                <w:b w:val="0"/>
                <w:sz w:val="20"/>
                <w:szCs w:val="20"/>
              </w:rPr>
            </w:pPr>
          </w:p>
        </w:tc>
        <w:tc>
          <w:tcPr>
            <w:tcW w:w="4645" w:type="dxa"/>
            <w:shd w:val="clear" w:color="auto" w:fill="auto"/>
          </w:tcPr>
          <w:p w14:paraId="18544773" w14:textId="77777777" w:rsidR="00171C65" w:rsidRPr="00475B8B" w:rsidRDefault="00171C65" w:rsidP="008C5C74">
            <w:pPr>
              <w:rPr>
                <w:rFonts w:ascii="Verdana" w:hAnsi="Verdana"/>
                <w:sz w:val="20"/>
                <w:szCs w:val="20"/>
              </w:rPr>
            </w:pPr>
            <w:r w:rsidRPr="003365A5">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w:t>
            </w:r>
            <w:r w:rsidRPr="00475B8B">
              <w:rPr>
                <w:rFonts w:ascii="Verdana" w:hAnsi="Verdana"/>
                <w:sz w:val="20"/>
                <w:szCs w:val="20"/>
              </w:rPr>
              <w:lastRenderedPageBreak/>
              <w:t>по своя инициатива? [] Да [] Не</w:t>
            </w:r>
          </w:p>
          <w:p w14:paraId="7445C796"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37A74472" w14:textId="77777777" w:rsidTr="008C5C74">
        <w:trPr>
          <w:trHeight w:val="1316"/>
        </w:trPr>
        <w:tc>
          <w:tcPr>
            <w:tcW w:w="4644" w:type="dxa"/>
            <w:shd w:val="clear" w:color="auto" w:fill="auto"/>
          </w:tcPr>
          <w:p w14:paraId="038A6773"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FAF6AF6"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10CF29F2" w14:textId="77777777" w:rsidTr="008C5C74">
        <w:trPr>
          <w:trHeight w:val="1544"/>
        </w:trPr>
        <w:tc>
          <w:tcPr>
            <w:tcW w:w="4644" w:type="dxa"/>
            <w:shd w:val="clear" w:color="auto" w:fill="auto"/>
          </w:tcPr>
          <w:p w14:paraId="26F9A49B"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22C83F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54BA8892" w14:textId="77777777" w:rsidTr="008C5C74">
        <w:trPr>
          <w:trHeight w:val="932"/>
        </w:trPr>
        <w:tc>
          <w:tcPr>
            <w:tcW w:w="4644" w:type="dxa"/>
            <w:vMerge w:val="restart"/>
            <w:shd w:val="clear" w:color="auto" w:fill="auto"/>
          </w:tcPr>
          <w:p w14:paraId="7688D784" w14:textId="77777777" w:rsidR="00171C65" w:rsidRPr="003365A5" w:rsidRDefault="00171C65" w:rsidP="008C5C74">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AC0E267"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6BDE2B8A" w14:textId="77777777" w:rsidTr="008C5C74">
        <w:trPr>
          <w:trHeight w:val="931"/>
        </w:trPr>
        <w:tc>
          <w:tcPr>
            <w:tcW w:w="4644" w:type="dxa"/>
            <w:vMerge/>
            <w:shd w:val="clear" w:color="auto" w:fill="auto"/>
          </w:tcPr>
          <w:p w14:paraId="13162C52"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54AF131D"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по своя инициатива? [] Да [] Не </w:t>
            </w:r>
          </w:p>
          <w:p w14:paraId="5B7D2AC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12DD6FD0" w14:textId="77777777" w:rsidTr="008C5C74">
        <w:tc>
          <w:tcPr>
            <w:tcW w:w="4644" w:type="dxa"/>
            <w:shd w:val="clear" w:color="auto" w:fill="auto"/>
          </w:tcPr>
          <w:p w14:paraId="45394FE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BA6998"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471B38E"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901FF11"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w:t>
            </w:r>
            <w:r w:rsidRPr="00475B8B">
              <w:rPr>
                <w:rFonts w:ascii="Verdana" w:hAnsi="Verdana"/>
                <w:sz w:val="20"/>
                <w:szCs w:val="20"/>
              </w:rPr>
              <w:lastRenderedPageBreak/>
              <w:t>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CA2F6A7"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p>
        </w:tc>
      </w:tr>
    </w:tbl>
    <w:p w14:paraId="54173DE0" w14:textId="77777777" w:rsidR="00171C65" w:rsidRPr="00475B8B" w:rsidRDefault="00171C65" w:rsidP="00171C65">
      <w:pPr>
        <w:pStyle w:val="SectionTitle"/>
        <w:rPr>
          <w:rFonts w:ascii="Verdana" w:hAnsi="Verdana"/>
          <w:sz w:val="20"/>
          <w:szCs w:val="20"/>
        </w:rPr>
      </w:pPr>
    </w:p>
    <w:p w14:paraId="1AADA6E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69EB1B29" w14:textId="77777777" w:rsidTr="008C5C74">
        <w:tc>
          <w:tcPr>
            <w:tcW w:w="4644" w:type="dxa"/>
            <w:shd w:val="clear" w:color="auto" w:fill="auto"/>
          </w:tcPr>
          <w:p w14:paraId="12E79374" w14:textId="77777777" w:rsidR="00171C65" w:rsidRPr="00475B8B" w:rsidRDefault="00171C65" w:rsidP="008C5C74">
            <w:pPr>
              <w:rPr>
                <w:rFonts w:ascii="Verdana" w:hAnsi="Verdana"/>
                <w:b/>
                <w:i/>
                <w:sz w:val="20"/>
                <w:szCs w:val="20"/>
              </w:rPr>
            </w:pPr>
            <w:r w:rsidRPr="00475B8B">
              <w:rPr>
                <w:rFonts w:ascii="Verdana" w:hAnsi="Verdana"/>
                <w:b/>
                <w:i/>
                <w:sz w:val="20"/>
                <w:szCs w:val="20"/>
              </w:rPr>
              <w:t>Специфични национални основания за изключване</w:t>
            </w:r>
          </w:p>
        </w:tc>
        <w:tc>
          <w:tcPr>
            <w:tcW w:w="4645" w:type="dxa"/>
            <w:shd w:val="clear" w:color="auto" w:fill="auto"/>
          </w:tcPr>
          <w:p w14:paraId="591085D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07AC60A5" w14:textId="77777777" w:rsidTr="008C5C74">
        <w:tc>
          <w:tcPr>
            <w:tcW w:w="4644" w:type="dxa"/>
            <w:shd w:val="clear" w:color="auto" w:fill="auto"/>
          </w:tcPr>
          <w:p w14:paraId="7B7DEB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Прилагат ли се </w:t>
            </w:r>
            <w:r w:rsidRPr="00475B8B">
              <w:rPr>
                <w:rFonts w:ascii="Verdana" w:hAnsi="Verdana"/>
                <w:b/>
                <w:sz w:val="20"/>
                <w:szCs w:val="20"/>
              </w:rPr>
              <w:t>специфичните национални основания за изключване</w:t>
            </w:r>
            <w:r w:rsidRPr="00475B8B">
              <w:rPr>
                <w:rFonts w:ascii="Verdana" w:hAnsi="Verdana"/>
                <w:sz w:val="20"/>
                <w:szCs w:val="20"/>
              </w:rPr>
              <w:t>, които са посочени в съответното обявление или в документацията за обществената поръчка?</w:t>
            </w:r>
            <w:r w:rsidRPr="00475B8B">
              <w:rPr>
                <w:rFonts w:ascii="Verdana" w:hAnsi="Verdana"/>
                <w:sz w:val="20"/>
                <w:szCs w:val="20"/>
              </w:rPr>
              <w:br/>
            </w:r>
            <w:r w:rsidRPr="00475B8B">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8BFA3A1" w14:textId="77777777" w:rsidR="00171C65" w:rsidRPr="00475B8B" w:rsidRDefault="00171C65" w:rsidP="008C5C74">
            <w:pPr>
              <w:rPr>
                <w:rFonts w:ascii="Verdana" w:hAnsi="Verdana"/>
                <w:sz w:val="20"/>
                <w:szCs w:val="20"/>
              </w:rPr>
            </w:pPr>
            <w:r w:rsidRPr="00475B8B">
              <w:rPr>
                <w:rFonts w:ascii="Verdana" w:hAnsi="Verdana"/>
                <w:sz w:val="20"/>
                <w:szCs w:val="20"/>
              </w:rP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5AF51826"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32"/>
            </w:r>
          </w:p>
        </w:tc>
      </w:tr>
      <w:tr w:rsidR="00171C65" w:rsidRPr="00475B8B" w14:paraId="0ABFB44C" w14:textId="77777777" w:rsidTr="008C5C74">
        <w:tc>
          <w:tcPr>
            <w:tcW w:w="4644" w:type="dxa"/>
            <w:shd w:val="clear" w:color="auto" w:fill="auto"/>
          </w:tcPr>
          <w:p w14:paraId="7B045090" w14:textId="77777777" w:rsidR="00171C65" w:rsidRPr="00475B8B" w:rsidRDefault="00171C65" w:rsidP="008C5C74">
            <w:pPr>
              <w:rPr>
                <w:rFonts w:ascii="Verdana" w:hAnsi="Verdana"/>
                <w:sz w:val="20"/>
                <w:szCs w:val="20"/>
              </w:rPr>
            </w:pPr>
            <w:r w:rsidRPr="00475B8B">
              <w:rPr>
                <w:rStyle w:val="NormalBoldChar"/>
                <w:rFonts w:ascii="Verdana" w:eastAsia="Calibri" w:hAnsi="Verdana"/>
                <w:sz w:val="20"/>
                <w:szCs w:val="20"/>
              </w:rPr>
              <w:t>В случай че се прилага някое специфично национално основание за изключване</w:t>
            </w:r>
            <w:r w:rsidRPr="00475B8B">
              <w:rPr>
                <w:rFonts w:ascii="Verdana" w:hAnsi="Verdana"/>
                <w:sz w:val="20"/>
                <w:szCs w:val="20"/>
              </w:rPr>
              <w:t xml:space="preserve">, икономическият оператор предприел ли е мерки за реабилитиране по своя инициатива?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xml:space="preserve">, моля опишете предприетите мерки: </w:t>
            </w:r>
          </w:p>
        </w:tc>
        <w:tc>
          <w:tcPr>
            <w:tcW w:w="4645" w:type="dxa"/>
            <w:shd w:val="clear" w:color="auto" w:fill="auto"/>
          </w:tcPr>
          <w:p w14:paraId="6F938E1C"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bl>
    <w:p w14:paraId="77747F47" w14:textId="77777777" w:rsidR="00171C65" w:rsidRPr="00475B8B" w:rsidRDefault="00171C65" w:rsidP="00171C65">
      <w:pPr>
        <w:pStyle w:val="ChapterTitle"/>
        <w:rPr>
          <w:rFonts w:ascii="Verdana" w:hAnsi="Verdana"/>
          <w:sz w:val="20"/>
          <w:szCs w:val="20"/>
        </w:rPr>
      </w:pPr>
    </w:p>
    <w:p w14:paraId="4B43C56C"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IV: Критерии за подбор</w:t>
      </w:r>
    </w:p>
    <w:p w14:paraId="01F9992E" w14:textId="77777777" w:rsidR="00171C65" w:rsidRPr="00475B8B" w:rsidRDefault="00171C65" w:rsidP="00171C65">
      <w:pPr>
        <w:rPr>
          <w:rFonts w:ascii="Verdana" w:hAnsi="Verdana"/>
          <w:sz w:val="20"/>
          <w:szCs w:val="20"/>
        </w:rPr>
      </w:pPr>
      <w:r w:rsidRPr="00475B8B">
        <w:rPr>
          <w:rFonts w:ascii="Verdana" w:hAnsi="Verdana"/>
          <w:b/>
          <w:i/>
          <w:sz w:val="20"/>
          <w:szCs w:val="20"/>
        </w:rPr>
        <w:t>Относно критериите за подбор (раздел</w:t>
      </w:r>
      <w:r w:rsidRPr="00475B8B">
        <w:rPr>
          <w:rFonts w:ascii="Verdana" w:hAnsi="Verdana"/>
          <w:b/>
          <w:i/>
          <w:sz w:val="20"/>
          <w:szCs w:val="20"/>
        </w:rPr>
        <w:sym w:font="Symbol" w:char="F061"/>
      </w:r>
      <w:r w:rsidRPr="00475B8B">
        <w:rPr>
          <w:rFonts w:ascii="Verdana" w:hAnsi="Verdana"/>
          <w:b/>
          <w:i/>
          <w:sz w:val="20"/>
          <w:szCs w:val="20"/>
        </w:rPr>
        <w:t xml:space="preserve"> или раздели А—Г от настоящата част) икономическият оператор заявява, че</w:t>
      </w:r>
    </w:p>
    <w:p w14:paraId="5F761E2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16E961B"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попълни тази информация </w:t>
      </w:r>
      <w:r w:rsidRPr="00475B8B">
        <w:rPr>
          <w:rFonts w:ascii="Verdana" w:hAnsi="Verdana"/>
          <w:b/>
          <w:i/>
          <w:sz w:val="20"/>
          <w:szCs w:val="20"/>
          <w:u w:val="single"/>
        </w:rPr>
        <w:t>само</w:t>
      </w:r>
      <w:r w:rsidRPr="00475B8B">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w:t>
      </w:r>
      <w:r w:rsidRPr="00475B8B">
        <w:rPr>
          <w:rFonts w:ascii="Verdana" w:hAnsi="Verdana"/>
          <w:b/>
          <w:i/>
          <w:sz w:val="20"/>
          <w:szCs w:val="20"/>
        </w:rPr>
        <w:lastRenderedPageBreak/>
        <w:t xml:space="preserve">икономическият оператор може да се ограничи до попълването й в раздел </w:t>
      </w:r>
      <w:r w:rsidRPr="00475B8B">
        <w:rPr>
          <w:rFonts w:ascii="Verdana" w:hAnsi="Verdana"/>
          <w:b/>
          <w:i/>
          <w:sz w:val="20"/>
          <w:szCs w:val="20"/>
        </w:rPr>
        <w:sym w:font="Symbol" w:char="F061"/>
      </w:r>
      <w:r w:rsidRPr="00475B8B">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71C65" w:rsidRPr="00475B8B" w14:paraId="64256626" w14:textId="77777777" w:rsidTr="008C5C74">
        <w:tc>
          <w:tcPr>
            <w:tcW w:w="4606" w:type="dxa"/>
            <w:shd w:val="clear" w:color="auto" w:fill="auto"/>
          </w:tcPr>
          <w:p w14:paraId="1A816A8B" w14:textId="77777777" w:rsidR="00171C65" w:rsidRPr="00475B8B" w:rsidRDefault="00171C65" w:rsidP="008C5C74">
            <w:pPr>
              <w:rPr>
                <w:rFonts w:ascii="Verdana" w:hAnsi="Verdana"/>
                <w:b/>
                <w:i/>
                <w:sz w:val="20"/>
                <w:szCs w:val="20"/>
              </w:rPr>
            </w:pPr>
            <w:r w:rsidRPr="00475B8B">
              <w:rPr>
                <w:rFonts w:ascii="Verdana" w:hAnsi="Verdana"/>
                <w:b/>
                <w:i/>
                <w:sz w:val="20"/>
                <w:szCs w:val="20"/>
              </w:rPr>
              <w:t>Спазване на всички изисквани критерии за подбор</w:t>
            </w:r>
          </w:p>
        </w:tc>
        <w:tc>
          <w:tcPr>
            <w:tcW w:w="4607" w:type="dxa"/>
            <w:shd w:val="clear" w:color="auto" w:fill="auto"/>
          </w:tcPr>
          <w:p w14:paraId="71E11D13"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402D92F8" w14:textId="77777777" w:rsidTr="008C5C74">
        <w:tc>
          <w:tcPr>
            <w:tcW w:w="4606" w:type="dxa"/>
            <w:shd w:val="clear" w:color="auto" w:fill="auto"/>
          </w:tcPr>
          <w:p w14:paraId="09CCB093" w14:textId="77777777" w:rsidR="00171C65" w:rsidRPr="00475B8B" w:rsidRDefault="00171C65" w:rsidP="008C5C74">
            <w:pPr>
              <w:rPr>
                <w:rFonts w:ascii="Verdana" w:hAnsi="Verdana"/>
                <w:sz w:val="20"/>
                <w:szCs w:val="20"/>
              </w:rPr>
            </w:pPr>
            <w:r w:rsidRPr="00475B8B">
              <w:rPr>
                <w:rFonts w:ascii="Verdana" w:hAnsi="Verdana"/>
                <w:sz w:val="20"/>
                <w:szCs w:val="20"/>
              </w:rPr>
              <w:t>Той отговаря на изискваните критерии за подбор:</w:t>
            </w:r>
          </w:p>
        </w:tc>
        <w:tc>
          <w:tcPr>
            <w:tcW w:w="4607" w:type="dxa"/>
            <w:shd w:val="clear" w:color="auto" w:fill="auto"/>
          </w:tcPr>
          <w:p w14:paraId="0C9EB90B"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2F6C01DF" w14:textId="77777777" w:rsidR="00171C65" w:rsidRPr="00475B8B" w:rsidRDefault="00171C65" w:rsidP="00171C65">
      <w:pPr>
        <w:pStyle w:val="SectionTitle"/>
        <w:rPr>
          <w:rFonts w:ascii="Verdana" w:hAnsi="Verdana"/>
          <w:sz w:val="20"/>
          <w:szCs w:val="20"/>
        </w:rPr>
      </w:pPr>
    </w:p>
    <w:p w14:paraId="5D90905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Годност</w:t>
      </w:r>
    </w:p>
    <w:p w14:paraId="0DFD582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3DC24B54" w14:textId="77777777" w:rsidTr="008C5C74">
        <w:tc>
          <w:tcPr>
            <w:tcW w:w="4644" w:type="dxa"/>
            <w:shd w:val="clear" w:color="auto" w:fill="auto"/>
          </w:tcPr>
          <w:p w14:paraId="4B2AC89F" w14:textId="77777777" w:rsidR="00171C65" w:rsidRPr="00475B8B" w:rsidRDefault="00171C65" w:rsidP="008C5C74">
            <w:pPr>
              <w:rPr>
                <w:rFonts w:ascii="Verdana" w:hAnsi="Verdana"/>
                <w:b/>
                <w:i/>
                <w:sz w:val="20"/>
                <w:szCs w:val="20"/>
              </w:rPr>
            </w:pPr>
            <w:r w:rsidRPr="00475B8B">
              <w:rPr>
                <w:rFonts w:ascii="Verdana" w:hAnsi="Verdana"/>
                <w:b/>
                <w:i/>
                <w:sz w:val="20"/>
                <w:szCs w:val="20"/>
              </w:rPr>
              <w:t>Годност</w:t>
            </w:r>
          </w:p>
        </w:tc>
        <w:tc>
          <w:tcPr>
            <w:tcW w:w="4645" w:type="dxa"/>
            <w:shd w:val="clear" w:color="auto" w:fill="auto"/>
          </w:tcPr>
          <w:p w14:paraId="435F6569"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47071D6" w14:textId="77777777" w:rsidTr="008C5C74">
        <w:tc>
          <w:tcPr>
            <w:tcW w:w="4644" w:type="dxa"/>
            <w:shd w:val="clear" w:color="auto" w:fill="auto"/>
          </w:tcPr>
          <w:p w14:paraId="61D0BBB7" w14:textId="77777777" w:rsidR="00171C65" w:rsidRPr="00475B8B" w:rsidRDefault="00171C65" w:rsidP="008C5C74">
            <w:pPr>
              <w:rPr>
                <w:rFonts w:ascii="Verdana" w:hAnsi="Verdana"/>
                <w:sz w:val="20"/>
                <w:szCs w:val="20"/>
              </w:rPr>
            </w:pPr>
            <w:r w:rsidRPr="00475B8B">
              <w:rPr>
                <w:rFonts w:ascii="Verdana" w:hAnsi="Verdana"/>
                <w:sz w:val="20"/>
                <w:szCs w:val="20"/>
              </w:rPr>
              <w:t xml:space="preserve">1) </w:t>
            </w:r>
            <w:r w:rsidRPr="00475B8B">
              <w:rPr>
                <w:rFonts w:ascii="Verdana" w:hAnsi="Verdana"/>
                <w:b/>
                <w:sz w:val="20"/>
                <w:szCs w:val="20"/>
              </w:rPr>
              <w:t>Той е вписан в съответния професионален или търговски регистър</w:t>
            </w:r>
            <w:r w:rsidRPr="00475B8B">
              <w:rPr>
                <w:rFonts w:ascii="Verdana" w:hAnsi="Verdana"/>
                <w:sz w:val="20"/>
                <w:szCs w:val="20"/>
              </w:rPr>
              <w:t xml:space="preserve"> в държавата членка, в която е установен</w:t>
            </w:r>
            <w:r w:rsidRPr="00475B8B">
              <w:rPr>
                <w:rStyle w:val="FootnoteReference"/>
                <w:rFonts w:ascii="Verdana" w:hAnsi="Verdana"/>
                <w:sz w:val="20"/>
                <w:szCs w:val="20"/>
              </w:rPr>
              <w:footnoteReference w:id="33"/>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FBE5265"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 xml:space="preserve"> </w:t>
            </w:r>
          </w:p>
          <w:p w14:paraId="636BAA48"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67C6192E" w14:textId="77777777" w:rsidTr="008C5C74">
        <w:tc>
          <w:tcPr>
            <w:tcW w:w="4644" w:type="dxa"/>
            <w:shd w:val="clear" w:color="auto" w:fill="auto"/>
          </w:tcPr>
          <w:p w14:paraId="58CBE4E0" w14:textId="77777777" w:rsidR="00171C65" w:rsidRPr="00475B8B" w:rsidRDefault="00171C65" w:rsidP="008C5C74">
            <w:pPr>
              <w:rPr>
                <w:rFonts w:ascii="Verdana" w:hAnsi="Verdana"/>
                <w:b/>
                <w:sz w:val="20"/>
                <w:szCs w:val="20"/>
              </w:rPr>
            </w:pPr>
            <w:r w:rsidRPr="00475B8B">
              <w:rPr>
                <w:rFonts w:ascii="Verdana" w:hAnsi="Verdana"/>
                <w:b/>
                <w:sz w:val="20"/>
                <w:szCs w:val="20"/>
              </w:rPr>
              <w:t>2) При поръчки за услуги:</w:t>
            </w:r>
            <w:r w:rsidRPr="00475B8B">
              <w:rPr>
                <w:rFonts w:ascii="Verdana" w:hAnsi="Verdana"/>
                <w:sz w:val="20"/>
                <w:szCs w:val="20"/>
              </w:rPr>
              <w:br/>
              <w:t xml:space="preserve">Необходимо ли е специално </w:t>
            </w:r>
            <w:r w:rsidRPr="00475B8B">
              <w:rPr>
                <w:rFonts w:ascii="Verdana" w:hAnsi="Verdana"/>
                <w:b/>
                <w:sz w:val="20"/>
                <w:szCs w:val="20"/>
              </w:rPr>
              <w:t>разрешение</w:t>
            </w:r>
            <w:r w:rsidRPr="00475B8B">
              <w:rPr>
                <w:rFonts w:ascii="Verdana" w:hAnsi="Verdana"/>
                <w:sz w:val="20"/>
                <w:szCs w:val="20"/>
              </w:rPr>
              <w:t xml:space="preserve"> или </w:t>
            </w:r>
            <w:r w:rsidRPr="00475B8B">
              <w:rPr>
                <w:rFonts w:ascii="Verdana" w:hAnsi="Verdana"/>
                <w:b/>
                <w:sz w:val="20"/>
                <w:szCs w:val="20"/>
              </w:rPr>
              <w:t>членство</w:t>
            </w:r>
            <w:r w:rsidRPr="00475B8B">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1183FD1" w14:textId="77777777" w:rsidR="00171C65" w:rsidRPr="00475B8B" w:rsidRDefault="00171C65" w:rsidP="008C5C74">
            <w:pPr>
              <w:rPr>
                <w:rFonts w:ascii="Verdana" w:hAnsi="Verdana"/>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t>Ако да, моля посочете какво и дали икономическият оператор го притежава: […] [] Да [] Не</w:t>
            </w:r>
            <w:r w:rsidRPr="00475B8B">
              <w:rPr>
                <w:rFonts w:ascii="Verdana" w:hAnsi="Verdana"/>
                <w:sz w:val="20"/>
                <w:szCs w:val="20"/>
              </w:rPr>
              <w:br/>
              <w:t xml:space="preserve"> </w:t>
            </w:r>
          </w:p>
          <w:p w14:paraId="3A54F19E"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bl>
    <w:p w14:paraId="35C0F14C" w14:textId="77777777" w:rsidR="00171C65" w:rsidRPr="00475B8B" w:rsidRDefault="00171C65" w:rsidP="00171C65">
      <w:pPr>
        <w:pStyle w:val="SectionTitle"/>
        <w:rPr>
          <w:rFonts w:ascii="Verdana" w:hAnsi="Verdana"/>
          <w:sz w:val="20"/>
          <w:szCs w:val="20"/>
        </w:rPr>
      </w:pPr>
    </w:p>
    <w:p w14:paraId="45F5C68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00CEF62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9A727E7" w14:textId="77777777" w:rsidTr="008C5C74">
        <w:tc>
          <w:tcPr>
            <w:tcW w:w="4644" w:type="dxa"/>
            <w:shd w:val="clear" w:color="auto" w:fill="auto"/>
          </w:tcPr>
          <w:p w14:paraId="1EC6E5DB"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Икономическо и финансово състояние</w:t>
            </w:r>
          </w:p>
        </w:tc>
        <w:tc>
          <w:tcPr>
            <w:tcW w:w="4645" w:type="dxa"/>
            <w:shd w:val="clear" w:color="auto" w:fill="auto"/>
          </w:tcPr>
          <w:p w14:paraId="4F6CBD4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67A3BC80" w14:textId="77777777" w:rsidTr="008C5C74">
        <w:tc>
          <w:tcPr>
            <w:tcW w:w="4644" w:type="dxa"/>
            <w:shd w:val="clear" w:color="auto" w:fill="auto"/>
          </w:tcPr>
          <w:p w14:paraId="3CB27A85"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Неговият („общ“) </w:t>
            </w:r>
            <w:r w:rsidRPr="00475B8B">
              <w:rPr>
                <w:rFonts w:ascii="Verdana" w:hAnsi="Verdana"/>
                <w:b/>
                <w:sz w:val="20"/>
                <w:szCs w:val="20"/>
              </w:rPr>
              <w:t>годишен оборот</w:t>
            </w:r>
            <w:r w:rsidRPr="00475B8B">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rPr>
              <w:br/>
            </w:r>
            <w:r w:rsidRPr="00475B8B">
              <w:rPr>
                <w:rFonts w:ascii="Verdana" w:hAnsi="Verdana"/>
                <w:b/>
                <w:sz w:val="20"/>
                <w:szCs w:val="20"/>
                <w:u w:val="single"/>
              </w:rPr>
              <w:t>и/или</w:t>
            </w:r>
            <w:r w:rsidRPr="00475B8B">
              <w:rPr>
                <w:rFonts w:ascii="Verdana" w:hAnsi="Verdana"/>
                <w:sz w:val="20"/>
                <w:szCs w:val="20"/>
              </w:rPr>
              <w:t xml:space="preserve"> </w:t>
            </w:r>
            <w:r w:rsidRPr="00475B8B">
              <w:rPr>
                <w:rFonts w:ascii="Verdana" w:hAnsi="Verdana"/>
                <w:sz w:val="20"/>
                <w:szCs w:val="20"/>
              </w:rPr>
              <w:br/>
              <w:t xml:space="preserve">1б)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rPr>
              <w:footnoteReference w:id="34"/>
            </w:r>
            <w:r w:rsidRPr="00475B8B">
              <w:rPr>
                <w:rFonts w:ascii="Verdana" w:hAnsi="Verdana"/>
                <w:b/>
                <w:sz w:val="20"/>
                <w:szCs w:val="20"/>
              </w:rPr>
              <w:t>(</w:t>
            </w:r>
            <w:r w:rsidRPr="00475B8B">
              <w:rPr>
                <w:rFonts w:ascii="Verdana" w:hAnsi="Verdana"/>
                <w:sz w:val="20"/>
                <w:szCs w:val="20"/>
              </w:rPr>
              <w:t>)</w:t>
            </w:r>
            <w:r w:rsidRPr="00475B8B">
              <w:rPr>
                <w:rFonts w:ascii="Verdana" w:hAnsi="Verdana"/>
                <w:b/>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132399" w14:textId="77777777" w:rsidR="00171C65" w:rsidRPr="00475B8B" w:rsidRDefault="00171C65" w:rsidP="008C5C74">
            <w:pPr>
              <w:rPr>
                <w:rFonts w:ascii="Verdana" w:hAnsi="Verdana"/>
                <w:i/>
                <w:sz w:val="20"/>
                <w:szCs w:val="20"/>
              </w:rPr>
            </w:pPr>
            <w:r w:rsidRPr="00475B8B">
              <w:rPr>
                <w:rFonts w:ascii="Verdana" w:hAnsi="Verdana"/>
                <w:sz w:val="20"/>
                <w:szCs w:val="20"/>
              </w:rPr>
              <w:t>година: [……] оборот:[……][…]валута</w:t>
            </w:r>
            <w:r w:rsidRPr="00475B8B">
              <w:rPr>
                <w:rFonts w:ascii="Verdana" w:hAnsi="Verdana"/>
                <w:sz w:val="20"/>
                <w:szCs w:val="20"/>
              </w:rPr>
              <w:br/>
              <w:t>година: [……] оборот:[……][…]валута година: [……] оборот:[……][…]валута</w:t>
            </w:r>
            <w:r w:rsidRPr="00475B8B">
              <w:rPr>
                <w:rFonts w:ascii="Verdana" w:hAnsi="Verdana"/>
                <w:sz w:val="20"/>
                <w:szCs w:val="20"/>
              </w:rPr>
              <w:br/>
            </w:r>
            <w:r w:rsidRPr="00475B8B">
              <w:rPr>
                <w:rFonts w:ascii="Verdana" w:hAnsi="Verdana"/>
                <w:sz w:val="20"/>
                <w:szCs w:val="20"/>
              </w:rPr>
              <w:br/>
              <w:t>(брой години, среден оборот)</w:t>
            </w:r>
            <w:r w:rsidRPr="00475B8B">
              <w:rPr>
                <w:rFonts w:ascii="Verdana" w:hAnsi="Verdana"/>
                <w:b/>
                <w:sz w:val="20"/>
                <w:szCs w:val="20"/>
              </w:rPr>
              <w:t>:</w:t>
            </w:r>
            <w:r w:rsidRPr="00475B8B">
              <w:rPr>
                <w:rFonts w:ascii="Verdana" w:hAnsi="Verdana"/>
                <w:sz w:val="20"/>
                <w:szCs w:val="20"/>
              </w:rPr>
              <w:t xml:space="preserve"> [……],[……][…]валута</w:t>
            </w:r>
            <w:r w:rsidRPr="00475B8B">
              <w:rPr>
                <w:rFonts w:ascii="Verdana" w:hAnsi="Verdana"/>
                <w:sz w:val="20"/>
                <w:szCs w:val="20"/>
              </w:rPr>
              <w:br/>
            </w:r>
          </w:p>
          <w:p w14:paraId="474971E8"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507F942" w14:textId="77777777" w:rsidTr="008C5C74">
        <w:tc>
          <w:tcPr>
            <w:tcW w:w="4644" w:type="dxa"/>
            <w:shd w:val="clear" w:color="auto" w:fill="auto"/>
          </w:tcPr>
          <w:p w14:paraId="0F8377EF" w14:textId="77777777" w:rsidR="00171C65" w:rsidRPr="00475B8B" w:rsidRDefault="00171C65" w:rsidP="008C5C74">
            <w:pPr>
              <w:rPr>
                <w:rFonts w:ascii="Verdana" w:hAnsi="Verdana"/>
                <w:b/>
                <w:i/>
                <w:sz w:val="20"/>
                <w:szCs w:val="20"/>
                <w:u w:val="single"/>
              </w:rPr>
            </w:pPr>
            <w:r w:rsidRPr="00475B8B">
              <w:rPr>
                <w:rFonts w:ascii="Verdana" w:hAnsi="Verdana"/>
                <w:sz w:val="20"/>
                <w:szCs w:val="20"/>
              </w:rPr>
              <w:t xml:space="preserve">2а) Неговият („конкретен“) годишен </w:t>
            </w:r>
            <w:r w:rsidRPr="00475B8B">
              <w:rPr>
                <w:rFonts w:ascii="Verdana" w:hAnsi="Verdana"/>
                <w:b/>
                <w:sz w:val="20"/>
                <w:szCs w:val="20"/>
              </w:rPr>
              <w:t>оборот в стопанската област, обхваната от поръчката</w:t>
            </w:r>
            <w:r w:rsidRPr="00475B8B">
              <w:rPr>
                <w:rFonts w:ascii="Verdana" w:hAnsi="Verdana"/>
                <w:sz w:val="20"/>
                <w:szCs w:val="20"/>
              </w:rPr>
              <w:t xml:space="preserve"> и посочена в съответното обявление,</w:t>
            </w:r>
            <w:r w:rsidRPr="00475B8B">
              <w:rPr>
                <w:rFonts w:ascii="Verdana" w:hAnsi="Verdana"/>
                <w:b/>
                <w:i/>
                <w:sz w:val="20"/>
                <w:szCs w:val="20"/>
              </w:rPr>
              <w:t xml:space="preserve"> </w:t>
            </w:r>
            <w:r w:rsidRPr="00475B8B">
              <w:rPr>
                <w:rFonts w:ascii="Verdana" w:hAnsi="Verdana"/>
                <w:sz w:val="20"/>
                <w:szCs w:val="20"/>
              </w:rPr>
              <w:t xml:space="preserve"> или в документацията за поръчката, за изисквания брой финансови години, е както следва:</w:t>
            </w:r>
            <w:r w:rsidRPr="00475B8B">
              <w:rPr>
                <w:rFonts w:ascii="Verdana" w:hAnsi="Verdana"/>
                <w:sz w:val="20"/>
                <w:szCs w:val="20"/>
              </w:rPr>
              <w:br/>
            </w:r>
            <w:r w:rsidRPr="00475B8B">
              <w:rPr>
                <w:rFonts w:ascii="Verdana" w:hAnsi="Verdana"/>
                <w:b/>
                <w:i/>
                <w:sz w:val="20"/>
                <w:szCs w:val="20"/>
                <w:u w:val="single"/>
              </w:rPr>
              <w:t>и/или</w:t>
            </w:r>
          </w:p>
          <w:p w14:paraId="419CC1D9" w14:textId="77777777" w:rsidR="00171C65" w:rsidRPr="00475B8B" w:rsidRDefault="00171C65" w:rsidP="008C5C74">
            <w:pPr>
              <w:rPr>
                <w:rFonts w:ascii="Verdana" w:hAnsi="Verdana"/>
                <w:sz w:val="20"/>
                <w:szCs w:val="20"/>
              </w:rPr>
            </w:pPr>
            <w:r w:rsidRPr="00475B8B">
              <w:rPr>
                <w:rFonts w:ascii="Verdana" w:hAnsi="Verdana"/>
                <w:sz w:val="20"/>
                <w:szCs w:val="20"/>
              </w:rPr>
              <w:t xml:space="preserve">2б)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rPr>
              <w:footnoteReference w:id="35"/>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C57A40"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73EFA99C"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4C4AC6FF"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(брой години, среден оборот): [……],[……][…]валута</w:t>
            </w:r>
          </w:p>
          <w:p w14:paraId="6BC11241" w14:textId="77777777" w:rsidR="00171C65" w:rsidRPr="00475B8B" w:rsidRDefault="00171C65" w:rsidP="008C5C74">
            <w:pPr>
              <w:rPr>
                <w:rFonts w:ascii="Verdana" w:hAnsi="Verdana"/>
                <w:sz w:val="20"/>
                <w:szCs w:val="20"/>
              </w:rPr>
            </w:pPr>
          </w:p>
          <w:p w14:paraId="68E63DD9" w14:textId="77777777" w:rsidR="00171C65" w:rsidRPr="00475B8B" w:rsidRDefault="00171C65" w:rsidP="008C5C74">
            <w:pPr>
              <w:rPr>
                <w:rFonts w:ascii="Verdana" w:hAnsi="Verdana"/>
                <w:sz w:val="20"/>
                <w:szCs w:val="20"/>
              </w:rPr>
            </w:pPr>
          </w:p>
          <w:p w14:paraId="63DF9FF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документацията): [……][……][……][……]</w:t>
            </w:r>
          </w:p>
        </w:tc>
      </w:tr>
      <w:tr w:rsidR="00171C65" w:rsidRPr="00475B8B" w14:paraId="6878D9AC" w14:textId="77777777" w:rsidTr="008C5C74">
        <w:tc>
          <w:tcPr>
            <w:tcW w:w="4644" w:type="dxa"/>
            <w:shd w:val="clear" w:color="auto" w:fill="auto"/>
          </w:tcPr>
          <w:p w14:paraId="6DF2137E" w14:textId="77777777" w:rsidR="00171C65" w:rsidRPr="00475B8B" w:rsidRDefault="00171C65" w:rsidP="008C5C74">
            <w:pPr>
              <w:rPr>
                <w:rFonts w:ascii="Verdana" w:hAnsi="Verdana"/>
                <w:sz w:val="20"/>
                <w:szCs w:val="20"/>
              </w:rPr>
            </w:pPr>
            <w:r w:rsidRPr="00475B8B">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AE2C3A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2FC91E0A" w14:textId="77777777" w:rsidTr="008C5C74">
        <w:tc>
          <w:tcPr>
            <w:tcW w:w="4644" w:type="dxa"/>
            <w:shd w:val="clear" w:color="auto" w:fill="auto"/>
          </w:tcPr>
          <w:p w14:paraId="7F438CFF" w14:textId="77777777" w:rsidR="00171C65" w:rsidRPr="00475B8B" w:rsidRDefault="00171C65" w:rsidP="008C5C74">
            <w:pPr>
              <w:rPr>
                <w:rFonts w:ascii="Verdana" w:hAnsi="Verdana"/>
                <w:sz w:val="20"/>
                <w:szCs w:val="20"/>
              </w:rPr>
            </w:pPr>
            <w:r w:rsidRPr="00475B8B">
              <w:rPr>
                <w:rFonts w:ascii="Verdana" w:hAnsi="Verdana"/>
                <w:sz w:val="20"/>
                <w:szCs w:val="20"/>
              </w:rPr>
              <w:t xml:space="preserve">4) Що се отнася до </w:t>
            </w:r>
            <w:r w:rsidRPr="00475B8B">
              <w:rPr>
                <w:rFonts w:ascii="Verdana" w:hAnsi="Verdana"/>
                <w:b/>
                <w:sz w:val="20"/>
                <w:szCs w:val="20"/>
              </w:rPr>
              <w:t>финансовите съотношения</w:t>
            </w:r>
            <w:r w:rsidRPr="00475B8B">
              <w:rPr>
                <w:rStyle w:val="FootnoteReference"/>
                <w:rFonts w:ascii="Verdana" w:hAnsi="Verdana"/>
                <w:b/>
                <w:sz w:val="20"/>
                <w:szCs w:val="20"/>
              </w:rPr>
              <w:footnoteReference w:id="36"/>
            </w:r>
            <w:r w:rsidRPr="00475B8B">
              <w:rPr>
                <w:rFonts w:ascii="Verdana" w:hAnsi="Verdana"/>
                <w:sz w:val="20"/>
                <w:szCs w:val="20"/>
              </w:rPr>
              <w:t xml:space="preserve">, посочени в съответното </w:t>
            </w:r>
            <w:r w:rsidRPr="00475B8B">
              <w:rPr>
                <w:rFonts w:ascii="Verdana" w:hAnsi="Verdana"/>
                <w:sz w:val="20"/>
                <w:szCs w:val="20"/>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D8519F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(посочване на изискваното съотношение — съотношение между х и у</w:t>
            </w:r>
            <w:r w:rsidRPr="00475B8B">
              <w:rPr>
                <w:rStyle w:val="FootnoteReference"/>
                <w:rFonts w:ascii="Verdana" w:hAnsi="Verdana"/>
                <w:sz w:val="20"/>
                <w:szCs w:val="20"/>
              </w:rPr>
              <w:footnoteReference w:id="37"/>
            </w:r>
            <w:r w:rsidRPr="00475B8B">
              <w:rPr>
                <w:rFonts w:ascii="Verdana" w:hAnsi="Verdana"/>
                <w:sz w:val="20"/>
                <w:szCs w:val="20"/>
              </w:rPr>
              <w:t xml:space="preserve"> — и </w:t>
            </w:r>
            <w:r w:rsidRPr="00475B8B">
              <w:rPr>
                <w:rFonts w:ascii="Verdana" w:hAnsi="Verdana"/>
                <w:sz w:val="20"/>
                <w:szCs w:val="20"/>
              </w:rPr>
              <w:lastRenderedPageBreak/>
              <w:t>стойността):</w:t>
            </w:r>
            <w:r w:rsidRPr="00475B8B">
              <w:rPr>
                <w:rFonts w:ascii="Verdana" w:hAnsi="Verdana"/>
                <w:sz w:val="20"/>
                <w:szCs w:val="20"/>
              </w:rPr>
              <w:br/>
              <w:t>[…], [……]</w:t>
            </w:r>
            <w:r w:rsidRPr="00475B8B">
              <w:rPr>
                <w:rStyle w:val="FootnoteReference"/>
                <w:rFonts w:ascii="Verdana" w:hAnsi="Verdana"/>
                <w:sz w:val="20"/>
                <w:szCs w:val="20"/>
              </w:rPr>
              <w:footnoteReference w:id="38"/>
            </w:r>
            <w:r w:rsidRPr="00475B8B">
              <w:rPr>
                <w:rFonts w:ascii="Verdana" w:hAnsi="Verdana"/>
                <w:sz w:val="20"/>
                <w:szCs w:val="20"/>
              </w:rPr>
              <w:br/>
            </w:r>
          </w:p>
          <w:p w14:paraId="5641A7A4" w14:textId="77777777" w:rsidR="00171C65" w:rsidRPr="00475B8B" w:rsidRDefault="00171C65" w:rsidP="008C5C74">
            <w:pPr>
              <w:rPr>
                <w:rFonts w:ascii="Verdana" w:hAnsi="Verdana"/>
                <w:sz w:val="20"/>
                <w:szCs w:val="20"/>
              </w:rPr>
            </w:pPr>
            <w:r w:rsidRPr="00475B8B">
              <w:rPr>
                <w:rFonts w:ascii="Verdana" w:hAnsi="Verdana"/>
                <w:sz w:val="20"/>
                <w:szCs w:val="20"/>
              </w:rPr>
              <w:t xml:space="preserve"> (</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42289DFE" w14:textId="77777777" w:rsidTr="008C5C74">
        <w:tc>
          <w:tcPr>
            <w:tcW w:w="4644" w:type="dxa"/>
            <w:shd w:val="clear" w:color="auto" w:fill="auto"/>
          </w:tcPr>
          <w:p w14:paraId="519228D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5) Застрахователната сума по неговата </w:t>
            </w:r>
            <w:r w:rsidRPr="00475B8B">
              <w:rPr>
                <w:rFonts w:ascii="Verdana" w:hAnsi="Verdana"/>
                <w:b/>
                <w:sz w:val="20"/>
                <w:szCs w:val="20"/>
              </w:rPr>
              <w:t>застрахователна полица за риска „професионална отговорност“</w:t>
            </w:r>
            <w:r w:rsidRPr="00475B8B">
              <w:rPr>
                <w:rFonts w:ascii="Verdana" w:hAnsi="Verdana"/>
                <w:sz w:val="20"/>
                <w:szCs w:val="20"/>
              </w:rPr>
              <w:t xml:space="preserve"> възлиза на:</w:t>
            </w:r>
            <w:r w:rsidRPr="00475B8B">
              <w:rPr>
                <w:rFonts w:ascii="Verdana" w:hAnsi="Verdana"/>
                <w:sz w:val="20"/>
                <w:szCs w:val="20"/>
              </w:rPr>
              <w:br/>
            </w:r>
            <w:r w:rsidRPr="00475B8B">
              <w:rPr>
                <w:rStyle w:val="NormalBoldChar"/>
                <w:rFonts w:ascii="Verdana" w:eastAsia="Calibri" w:hAnsi="Verdana"/>
                <w:i/>
                <w:sz w:val="20"/>
                <w:szCs w:val="20"/>
              </w:rPr>
              <w:t>Ако</w:t>
            </w:r>
            <w:r w:rsidRPr="00475B8B">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6F35BDAF" w14:textId="77777777" w:rsidR="00171C65" w:rsidRPr="00475B8B" w:rsidRDefault="00171C65" w:rsidP="008C5C74">
            <w:pPr>
              <w:rPr>
                <w:rFonts w:ascii="Verdana" w:hAnsi="Verdana"/>
                <w:sz w:val="20"/>
                <w:szCs w:val="20"/>
              </w:rPr>
            </w:pPr>
            <w:r w:rsidRPr="00475B8B">
              <w:rPr>
                <w:rFonts w:ascii="Verdana" w:hAnsi="Verdana"/>
                <w:sz w:val="20"/>
                <w:szCs w:val="20"/>
              </w:rPr>
              <w:t>[……],[……][…]валута</w:t>
            </w:r>
          </w:p>
          <w:p w14:paraId="7BBACCE5" w14:textId="77777777" w:rsidR="00171C65" w:rsidRPr="00475B8B" w:rsidRDefault="00171C65" w:rsidP="008C5C74">
            <w:pPr>
              <w:rPr>
                <w:rFonts w:ascii="Verdana" w:hAnsi="Verdana"/>
                <w:sz w:val="20"/>
                <w:szCs w:val="20"/>
              </w:rPr>
            </w:pPr>
          </w:p>
          <w:p w14:paraId="485363CD"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459F63F" w14:textId="77777777" w:rsidTr="008C5C74">
        <w:tc>
          <w:tcPr>
            <w:tcW w:w="4644" w:type="dxa"/>
            <w:shd w:val="clear" w:color="auto" w:fill="auto"/>
          </w:tcPr>
          <w:p w14:paraId="2B41F00B" w14:textId="77777777" w:rsidR="00171C65" w:rsidRPr="00475B8B" w:rsidRDefault="00171C65" w:rsidP="008C5C74">
            <w:pPr>
              <w:rPr>
                <w:rFonts w:ascii="Verdana" w:hAnsi="Verdana"/>
                <w:sz w:val="20"/>
                <w:szCs w:val="20"/>
              </w:rPr>
            </w:pPr>
            <w:r w:rsidRPr="00475B8B">
              <w:rPr>
                <w:rFonts w:ascii="Verdana" w:hAnsi="Verdana"/>
                <w:sz w:val="20"/>
                <w:szCs w:val="20"/>
              </w:rPr>
              <w:t xml:space="preserve">6) Що се отнася до </w:t>
            </w:r>
            <w:r w:rsidRPr="00475B8B">
              <w:rPr>
                <w:rFonts w:ascii="Verdana" w:hAnsi="Verdana"/>
                <w:b/>
                <w:sz w:val="20"/>
                <w:szCs w:val="20"/>
              </w:rPr>
              <w:t>другите икономически или финансови изисквания</w:t>
            </w:r>
            <w:r w:rsidRPr="00475B8B">
              <w:rPr>
                <w:rFonts w:ascii="Verdana" w:hAnsi="Verdana"/>
                <w:sz w:val="20"/>
                <w:szCs w:val="20"/>
              </w:rPr>
              <w:t xml:space="preserve">, </w:t>
            </w:r>
            <w:r w:rsidRPr="00475B8B">
              <w:rPr>
                <w:rFonts w:ascii="Verdana" w:hAnsi="Verdana"/>
                <w:b/>
                <w:sz w:val="20"/>
                <w:szCs w:val="20"/>
              </w:rPr>
              <w:t>ако има такива</w:t>
            </w:r>
            <w:r w:rsidRPr="00475B8B">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rPr>
              <w:br/>
            </w:r>
            <w:r w:rsidRPr="00475B8B">
              <w:rPr>
                <w:rFonts w:ascii="Verdana" w:hAnsi="Verdana"/>
                <w:i/>
                <w:sz w:val="20"/>
                <w:szCs w:val="20"/>
              </w:rPr>
              <w:t xml:space="preserve">Ако съответната документация, която </w:t>
            </w:r>
            <w:r w:rsidRPr="00475B8B">
              <w:rPr>
                <w:rFonts w:ascii="Verdana" w:hAnsi="Verdana"/>
                <w:b/>
                <w:i/>
                <w:sz w:val="20"/>
                <w:szCs w:val="20"/>
              </w:rPr>
              <w:t xml:space="preserve">може </w:t>
            </w:r>
            <w:r w:rsidRPr="00475B8B">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BA29683"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4774E220" w14:textId="77777777" w:rsidR="00171C65" w:rsidRPr="00475B8B" w:rsidRDefault="00171C65" w:rsidP="008C5C74">
            <w:pPr>
              <w:rPr>
                <w:rFonts w:ascii="Verdana" w:hAnsi="Verdana"/>
                <w:sz w:val="20"/>
                <w:szCs w:val="20"/>
              </w:rPr>
            </w:pPr>
          </w:p>
          <w:p w14:paraId="6A13CADA"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p>
        </w:tc>
      </w:tr>
    </w:tbl>
    <w:p w14:paraId="5A489BB0" w14:textId="77777777" w:rsidR="00171C65" w:rsidRPr="00475B8B" w:rsidRDefault="00171C65" w:rsidP="00171C65">
      <w:pPr>
        <w:pStyle w:val="SectionTitle"/>
        <w:rPr>
          <w:rFonts w:ascii="Verdana" w:hAnsi="Verdana"/>
          <w:sz w:val="20"/>
          <w:szCs w:val="20"/>
        </w:rPr>
      </w:pPr>
    </w:p>
    <w:p w14:paraId="2E898FB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6E5C5FE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rPr>
        <w:t xml:space="preserve"> </w:t>
      </w:r>
      <w:r w:rsidRPr="00475B8B">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5"/>
      </w:tblGrid>
      <w:tr w:rsidR="00171C65" w:rsidRPr="00475B8B" w14:paraId="0179073A" w14:textId="77777777" w:rsidTr="008C5C74">
        <w:tc>
          <w:tcPr>
            <w:tcW w:w="4644" w:type="dxa"/>
            <w:shd w:val="clear" w:color="auto" w:fill="auto"/>
          </w:tcPr>
          <w:p w14:paraId="68D953F3" w14:textId="77777777" w:rsidR="00171C65" w:rsidRPr="00475B8B" w:rsidRDefault="00171C65" w:rsidP="008C5C74">
            <w:pPr>
              <w:rPr>
                <w:rFonts w:ascii="Verdana" w:hAnsi="Verdana"/>
                <w:b/>
                <w:i/>
                <w:sz w:val="20"/>
                <w:szCs w:val="20"/>
              </w:rPr>
            </w:pPr>
            <w:r w:rsidRPr="00475B8B">
              <w:rPr>
                <w:rFonts w:ascii="Verdana" w:hAnsi="Verdana"/>
                <w:b/>
                <w:i/>
                <w:sz w:val="20"/>
                <w:szCs w:val="20"/>
              </w:rPr>
              <w:t>Технически и професионални способности</w:t>
            </w:r>
          </w:p>
        </w:tc>
        <w:tc>
          <w:tcPr>
            <w:tcW w:w="4645" w:type="dxa"/>
            <w:shd w:val="clear" w:color="auto" w:fill="auto"/>
          </w:tcPr>
          <w:p w14:paraId="7476827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4D01CAC2" w14:textId="77777777" w:rsidTr="008C5C74">
        <w:tc>
          <w:tcPr>
            <w:tcW w:w="4644" w:type="dxa"/>
            <w:shd w:val="clear" w:color="auto" w:fill="auto"/>
          </w:tcPr>
          <w:p w14:paraId="1B16DB78"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обществените поръчки за</w:t>
            </w:r>
            <w:r w:rsidRPr="00475B8B">
              <w:rPr>
                <w:rFonts w:ascii="Verdana" w:hAnsi="Verdana"/>
                <w:sz w:val="20"/>
                <w:szCs w:val="20"/>
                <w:highlight w:val="lightGray"/>
              </w:rPr>
              <w:t xml:space="preserve"> </w:t>
            </w:r>
            <w:r w:rsidRPr="00475B8B">
              <w:rPr>
                <w:rFonts w:ascii="Verdana" w:hAnsi="Verdana"/>
                <w:b/>
                <w:i/>
                <w:sz w:val="20"/>
                <w:szCs w:val="20"/>
                <w:highlight w:val="lightGray"/>
              </w:rPr>
              <w:t>строителство</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39"/>
            </w:r>
            <w:r w:rsidRPr="00475B8B">
              <w:rPr>
                <w:rFonts w:ascii="Verdana" w:hAnsi="Verdana"/>
                <w:sz w:val="20"/>
                <w:szCs w:val="20"/>
              </w:rPr>
              <w:t xml:space="preserve"> икономическият оператор е </w:t>
            </w:r>
            <w:r w:rsidRPr="00475B8B">
              <w:rPr>
                <w:rFonts w:ascii="Verdana" w:hAnsi="Verdana"/>
                <w:b/>
                <w:sz w:val="20"/>
                <w:szCs w:val="20"/>
              </w:rPr>
              <w:t>извършил следните строителни дейности от конкретния вид</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i/>
                <w:sz w:val="20"/>
                <w:szCs w:val="20"/>
              </w:rPr>
              <w:t xml:space="preserve">Ако съответните документи относно </w:t>
            </w:r>
            <w:r w:rsidRPr="00475B8B">
              <w:rPr>
                <w:rFonts w:ascii="Verdana" w:hAnsi="Verdana"/>
                <w:i/>
                <w:sz w:val="20"/>
                <w:szCs w:val="20"/>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6EE423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Брой години (този период е определен в обявлението или документацията за обществената поръчка):  [……]</w:t>
            </w:r>
          </w:p>
          <w:p w14:paraId="0D6E2E9A" w14:textId="77777777" w:rsidR="00171C65" w:rsidRPr="00475B8B" w:rsidRDefault="00171C65" w:rsidP="008C5C74">
            <w:pPr>
              <w:rPr>
                <w:rFonts w:ascii="Verdana" w:hAnsi="Verdana"/>
                <w:sz w:val="20"/>
                <w:szCs w:val="20"/>
              </w:rPr>
            </w:pPr>
            <w:r w:rsidRPr="00475B8B">
              <w:rPr>
                <w:rFonts w:ascii="Verdana" w:hAnsi="Verdana"/>
                <w:sz w:val="20"/>
                <w:szCs w:val="20"/>
              </w:rPr>
              <w:t>Строителни работи:  [……]</w:t>
            </w:r>
          </w:p>
          <w:p w14:paraId="56FE8F2E" w14:textId="77777777" w:rsidR="00171C65" w:rsidRPr="00475B8B" w:rsidRDefault="00171C65" w:rsidP="008C5C74">
            <w:pPr>
              <w:rPr>
                <w:rFonts w:ascii="Verdana" w:hAnsi="Verdana"/>
                <w:sz w:val="20"/>
                <w:szCs w:val="20"/>
              </w:rPr>
            </w:pPr>
          </w:p>
          <w:p w14:paraId="7EC7AB41" w14:textId="77777777" w:rsidR="00171C65" w:rsidRPr="00475B8B" w:rsidRDefault="00171C65" w:rsidP="008C5C74">
            <w:pPr>
              <w:rPr>
                <w:rFonts w:ascii="Verdana" w:hAnsi="Verdana"/>
                <w:sz w:val="20"/>
                <w:szCs w:val="20"/>
              </w:rPr>
            </w:pPr>
            <w:r w:rsidRPr="00475B8B">
              <w:rPr>
                <w:rFonts w:ascii="Verdana" w:hAnsi="Verdana"/>
                <w:i/>
                <w:sz w:val="20"/>
                <w:szCs w:val="20"/>
              </w:rPr>
              <w:lastRenderedPageBreak/>
              <w:t>(уеб адрес, орган или служба, издаващи документа, точно позоваване на документа): [……][……][……][……]</w:t>
            </w:r>
          </w:p>
        </w:tc>
      </w:tr>
      <w:tr w:rsidR="00171C65" w:rsidRPr="00475B8B" w14:paraId="7474BCD4" w14:textId="77777777" w:rsidTr="008C5C74">
        <w:tc>
          <w:tcPr>
            <w:tcW w:w="4644" w:type="dxa"/>
            <w:shd w:val="clear" w:color="auto" w:fill="auto"/>
          </w:tcPr>
          <w:p w14:paraId="58CC4EEA"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1б)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 поръчки за доставки и обществени поръчки за услуги</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40"/>
            </w:r>
            <w:r w:rsidRPr="00475B8B">
              <w:rPr>
                <w:rFonts w:ascii="Verdana" w:hAnsi="Verdana"/>
                <w:sz w:val="20"/>
                <w:szCs w:val="20"/>
              </w:rPr>
              <w:t xml:space="preserve"> икономическият оператор е извършил </w:t>
            </w:r>
            <w:r w:rsidRPr="00475B8B">
              <w:rPr>
                <w:rFonts w:ascii="Verdana" w:hAnsi="Verdana"/>
                <w:b/>
                <w:sz w:val="20"/>
                <w:szCs w:val="20"/>
              </w:rPr>
              <w:t>следните основни доставки или е предоставил следните основни услуги от посочения вид</w:t>
            </w:r>
            <w:r w:rsidRPr="00475B8B">
              <w:rPr>
                <w:rFonts w:ascii="Verdana" w:hAnsi="Verdana"/>
                <w:sz w:val="20"/>
                <w:szCs w:val="20"/>
              </w:rPr>
              <w:t>:</w:t>
            </w:r>
            <w:r w:rsidRPr="00475B8B">
              <w:rPr>
                <w:rFonts w:ascii="Verdana" w:hAnsi="Verdana"/>
                <w:b/>
                <w:sz w:val="20"/>
                <w:szCs w:val="20"/>
              </w:rPr>
              <w:t xml:space="preserve"> </w:t>
            </w:r>
            <w:r w:rsidRPr="00475B8B">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rPr>
              <w:footnoteReference w:id="41"/>
            </w:r>
            <w:r w:rsidRPr="00475B8B">
              <w:rPr>
                <w:rFonts w:ascii="Verdana" w:hAnsi="Verdana"/>
                <w:sz w:val="20"/>
                <w:szCs w:val="20"/>
              </w:rPr>
              <w:t>:</w:t>
            </w:r>
          </w:p>
        </w:tc>
        <w:tc>
          <w:tcPr>
            <w:tcW w:w="4645" w:type="dxa"/>
            <w:shd w:val="clear" w:color="auto" w:fill="auto"/>
          </w:tcPr>
          <w:p w14:paraId="30FC4A10" w14:textId="77777777" w:rsidR="00171C65" w:rsidRPr="00475B8B" w:rsidRDefault="00171C65" w:rsidP="008C5C74">
            <w:pPr>
              <w:rPr>
                <w:rFonts w:ascii="Verdana" w:hAnsi="Verdana"/>
                <w:sz w:val="20"/>
                <w:szCs w:val="20"/>
              </w:rPr>
            </w:pPr>
            <w:r w:rsidRPr="00475B8B">
              <w:rPr>
                <w:rFonts w:ascii="Verdana"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171C65" w:rsidRPr="00475B8B" w14:paraId="6C237F64" w14:textId="77777777" w:rsidTr="008C5C74">
              <w:tc>
                <w:tcPr>
                  <w:tcW w:w="1336" w:type="dxa"/>
                  <w:shd w:val="clear" w:color="auto" w:fill="auto"/>
                </w:tcPr>
                <w:p w14:paraId="59B22698" w14:textId="77777777" w:rsidR="00171C65" w:rsidRPr="00475B8B" w:rsidRDefault="00171C65" w:rsidP="008C5C74">
                  <w:pPr>
                    <w:rPr>
                      <w:rFonts w:ascii="Verdana" w:hAnsi="Verdana"/>
                      <w:sz w:val="20"/>
                      <w:szCs w:val="20"/>
                    </w:rPr>
                  </w:pPr>
                  <w:r w:rsidRPr="00475B8B">
                    <w:rPr>
                      <w:rFonts w:ascii="Verdana" w:hAnsi="Verdana"/>
                      <w:sz w:val="20"/>
                      <w:szCs w:val="20"/>
                    </w:rPr>
                    <w:t>Описание</w:t>
                  </w:r>
                </w:p>
              </w:tc>
              <w:tc>
                <w:tcPr>
                  <w:tcW w:w="936" w:type="dxa"/>
                  <w:shd w:val="clear" w:color="auto" w:fill="auto"/>
                </w:tcPr>
                <w:p w14:paraId="227F8CCE" w14:textId="77777777" w:rsidR="00171C65" w:rsidRPr="00475B8B" w:rsidRDefault="00171C65" w:rsidP="008C5C74">
                  <w:pPr>
                    <w:rPr>
                      <w:rFonts w:ascii="Verdana" w:hAnsi="Verdana"/>
                      <w:sz w:val="20"/>
                      <w:szCs w:val="20"/>
                    </w:rPr>
                  </w:pPr>
                  <w:r w:rsidRPr="00475B8B">
                    <w:rPr>
                      <w:rFonts w:ascii="Verdana" w:hAnsi="Verdana"/>
                      <w:sz w:val="20"/>
                      <w:szCs w:val="20"/>
                    </w:rPr>
                    <w:t>Суми</w:t>
                  </w:r>
                </w:p>
              </w:tc>
              <w:tc>
                <w:tcPr>
                  <w:tcW w:w="724" w:type="dxa"/>
                  <w:shd w:val="clear" w:color="auto" w:fill="auto"/>
                </w:tcPr>
                <w:p w14:paraId="124990C8" w14:textId="77777777" w:rsidR="00171C65" w:rsidRPr="00475B8B" w:rsidRDefault="00171C65" w:rsidP="008C5C74">
                  <w:pPr>
                    <w:rPr>
                      <w:rFonts w:ascii="Verdana" w:hAnsi="Verdana"/>
                      <w:sz w:val="20"/>
                      <w:szCs w:val="20"/>
                    </w:rPr>
                  </w:pPr>
                  <w:r w:rsidRPr="00475B8B">
                    <w:rPr>
                      <w:rFonts w:ascii="Verdana" w:hAnsi="Verdana"/>
                      <w:sz w:val="20"/>
                      <w:szCs w:val="20"/>
                    </w:rPr>
                    <w:t>Дати</w:t>
                  </w:r>
                </w:p>
              </w:tc>
              <w:tc>
                <w:tcPr>
                  <w:tcW w:w="1149" w:type="dxa"/>
                  <w:shd w:val="clear" w:color="auto" w:fill="auto"/>
                </w:tcPr>
                <w:p w14:paraId="2B44093F" w14:textId="77777777" w:rsidR="00171C65" w:rsidRPr="00475B8B" w:rsidRDefault="00171C65" w:rsidP="008C5C74">
                  <w:pPr>
                    <w:rPr>
                      <w:rFonts w:ascii="Verdana" w:hAnsi="Verdana"/>
                      <w:sz w:val="20"/>
                      <w:szCs w:val="20"/>
                    </w:rPr>
                  </w:pPr>
                  <w:r w:rsidRPr="00475B8B">
                    <w:rPr>
                      <w:rFonts w:ascii="Verdana" w:hAnsi="Verdana"/>
                      <w:sz w:val="20"/>
                      <w:szCs w:val="20"/>
                    </w:rPr>
                    <w:t>Получатели</w:t>
                  </w:r>
                </w:p>
              </w:tc>
            </w:tr>
            <w:tr w:rsidR="00171C65" w:rsidRPr="00475B8B" w14:paraId="5B316256" w14:textId="77777777" w:rsidTr="008C5C74">
              <w:tc>
                <w:tcPr>
                  <w:tcW w:w="1336" w:type="dxa"/>
                  <w:shd w:val="clear" w:color="auto" w:fill="auto"/>
                </w:tcPr>
                <w:p w14:paraId="28DB0070" w14:textId="77777777" w:rsidR="00171C65" w:rsidRPr="00475B8B" w:rsidRDefault="00171C65" w:rsidP="008C5C74">
                  <w:pPr>
                    <w:rPr>
                      <w:rFonts w:ascii="Verdana" w:hAnsi="Verdana"/>
                      <w:sz w:val="20"/>
                      <w:szCs w:val="20"/>
                    </w:rPr>
                  </w:pPr>
                </w:p>
              </w:tc>
              <w:tc>
                <w:tcPr>
                  <w:tcW w:w="936" w:type="dxa"/>
                  <w:shd w:val="clear" w:color="auto" w:fill="auto"/>
                </w:tcPr>
                <w:p w14:paraId="74AC8BBF" w14:textId="77777777" w:rsidR="00171C65" w:rsidRPr="00475B8B" w:rsidRDefault="00171C65" w:rsidP="008C5C74">
                  <w:pPr>
                    <w:rPr>
                      <w:rFonts w:ascii="Verdana" w:hAnsi="Verdana"/>
                      <w:sz w:val="20"/>
                      <w:szCs w:val="20"/>
                    </w:rPr>
                  </w:pPr>
                </w:p>
              </w:tc>
              <w:tc>
                <w:tcPr>
                  <w:tcW w:w="724" w:type="dxa"/>
                  <w:shd w:val="clear" w:color="auto" w:fill="auto"/>
                </w:tcPr>
                <w:p w14:paraId="1A7A0E08" w14:textId="77777777" w:rsidR="00171C65" w:rsidRPr="00475B8B" w:rsidRDefault="00171C65" w:rsidP="008C5C74">
                  <w:pPr>
                    <w:rPr>
                      <w:rFonts w:ascii="Verdana" w:hAnsi="Verdana"/>
                      <w:sz w:val="20"/>
                      <w:szCs w:val="20"/>
                    </w:rPr>
                  </w:pPr>
                </w:p>
              </w:tc>
              <w:tc>
                <w:tcPr>
                  <w:tcW w:w="1149" w:type="dxa"/>
                  <w:shd w:val="clear" w:color="auto" w:fill="auto"/>
                </w:tcPr>
                <w:p w14:paraId="57791542" w14:textId="77777777" w:rsidR="00171C65" w:rsidRPr="00475B8B" w:rsidRDefault="00171C65" w:rsidP="008C5C74">
                  <w:pPr>
                    <w:rPr>
                      <w:rFonts w:ascii="Verdana" w:hAnsi="Verdana"/>
                      <w:sz w:val="20"/>
                      <w:szCs w:val="20"/>
                    </w:rPr>
                  </w:pPr>
                </w:p>
              </w:tc>
            </w:tr>
          </w:tbl>
          <w:p w14:paraId="10966386" w14:textId="77777777" w:rsidR="00171C65" w:rsidRPr="00475B8B" w:rsidRDefault="00171C65" w:rsidP="008C5C74">
            <w:pPr>
              <w:rPr>
                <w:rFonts w:ascii="Verdana" w:hAnsi="Verdana"/>
                <w:sz w:val="20"/>
                <w:szCs w:val="20"/>
              </w:rPr>
            </w:pPr>
          </w:p>
        </w:tc>
      </w:tr>
      <w:tr w:rsidR="00171C65" w:rsidRPr="00475B8B" w14:paraId="598960F7" w14:textId="77777777" w:rsidTr="008C5C74">
        <w:tc>
          <w:tcPr>
            <w:tcW w:w="4644" w:type="dxa"/>
            <w:shd w:val="clear" w:color="auto" w:fill="auto"/>
          </w:tcPr>
          <w:p w14:paraId="3D7D1736"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2) Той може да използва следните </w:t>
            </w:r>
            <w:r w:rsidRPr="00475B8B">
              <w:rPr>
                <w:rFonts w:ascii="Verdana" w:hAnsi="Verdana"/>
                <w:b/>
                <w:sz w:val="20"/>
                <w:szCs w:val="20"/>
              </w:rPr>
              <w:t>технически лица или органи</w:t>
            </w:r>
            <w:r w:rsidRPr="00475B8B">
              <w:rPr>
                <w:rStyle w:val="FootnoteReference"/>
                <w:rFonts w:ascii="Verdana" w:hAnsi="Verdana"/>
                <w:b/>
                <w:sz w:val="20"/>
                <w:szCs w:val="20"/>
              </w:rPr>
              <w:footnoteReference w:id="42"/>
            </w:r>
            <w:r w:rsidRPr="00475B8B">
              <w:rPr>
                <w:rFonts w:ascii="Verdana" w:hAnsi="Verdana"/>
                <w:sz w:val="20"/>
                <w:szCs w:val="20"/>
              </w:rPr>
              <w:t>, особено тези, отговарящи за контрола на качеството:</w:t>
            </w:r>
            <w:r w:rsidRPr="00475B8B">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2F058C0"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8E23E08" w14:textId="77777777" w:rsidTr="008C5C74">
        <w:tc>
          <w:tcPr>
            <w:tcW w:w="4644" w:type="dxa"/>
            <w:shd w:val="clear" w:color="auto" w:fill="auto"/>
          </w:tcPr>
          <w:p w14:paraId="0659CBD0" w14:textId="77777777" w:rsidR="00171C65" w:rsidRPr="00475B8B" w:rsidRDefault="00171C65" w:rsidP="008C5C74">
            <w:pPr>
              <w:rPr>
                <w:rFonts w:ascii="Verdana" w:hAnsi="Verdana"/>
                <w:sz w:val="20"/>
                <w:szCs w:val="20"/>
              </w:rPr>
            </w:pPr>
            <w:r w:rsidRPr="00475B8B">
              <w:rPr>
                <w:rFonts w:ascii="Verdana" w:hAnsi="Verdana"/>
                <w:sz w:val="20"/>
                <w:szCs w:val="20"/>
              </w:rPr>
              <w:t xml:space="preserve">3) Той използва следните </w:t>
            </w:r>
            <w:r w:rsidRPr="00475B8B">
              <w:rPr>
                <w:rFonts w:ascii="Verdana" w:hAnsi="Verdana"/>
                <w:b/>
                <w:sz w:val="20"/>
                <w:szCs w:val="20"/>
              </w:rPr>
              <w:t>технически съоръжения и мерки за гарантиране на качество</w:t>
            </w:r>
            <w:r w:rsidRPr="00475B8B">
              <w:rPr>
                <w:rFonts w:ascii="Verdana" w:hAnsi="Verdana"/>
                <w:sz w:val="20"/>
                <w:szCs w:val="20"/>
              </w:rPr>
              <w:t xml:space="preserve">, а </w:t>
            </w:r>
            <w:r w:rsidRPr="00475B8B">
              <w:rPr>
                <w:rFonts w:ascii="Verdana" w:hAnsi="Verdana"/>
                <w:b/>
                <w:sz w:val="20"/>
                <w:szCs w:val="20"/>
              </w:rPr>
              <w:t>съоръженията за проучване и изследване</w:t>
            </w:r>
            <w:r w:rsidRPr="00475B8B">
              <w:rPr>
                <w:rFonts w:ascii="Verdana" w:hAnsi="Verdana"/>
                <w:sz w:val="20"/>
                <w:szCs w:val="20"/>
              </w:rPr>
              <w:t xml:space="preserve"> са както следва: </w:t>
            </w:r>
          </w:p>
        </w:tc>
        <w:tc>
          <w:tcPr>
            <w:tcW w:w="4645" w:type="dxa"/>
            <w:shd w:val="clear" w:color="auto" w:fill="auto"/>
          </w:tcPr>
          <w:p w14:paraId="3DEC9A2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FAB9BAD" w14:textId="77777777" w:rsidTr="008C5C74">
        <w:tc>
          <w:tcPr>
            <w:tcW w:w="4644" w:type="dxa"/>
            <w:shd w:val="clear" w:color="auto" w:fill="auto"/>
          </w:tcPr>
          <w:p w14:paraId="5A728269" w14:textId="77777777" w:rsidR="00171C65" w:rsidRPr="00475B8B" w:rsidRDefault="00171C65" w:rsidP="008C5C74">
            <w:pPr>
              <w:rPr>
                <w:rFonts w:ascii="Verdana" w:hAnsi="Verdana"/>
                <w:sz w:val="20"/>
                <w:szCs w:val="20"/>
              </w:rPr>
            </w:pPr>
            <w:r w:rsidRPr="00475B8B">
              <w:rPr>
                <w:rFonts w:ascii="Verdana" w:hAnsi="Verdana"/>
                <w:sz w:val="20"/>
                <w:szCs w:val="20"/>
              </w:rPr>
              <w:t xml:space="preserve">4) При изпълнение на поръчката той ще бъде в състояние да прилага следните </w:t>
            </w:r>
            <w:r w:rsidRPr="00475B8B">
              <w:rPr>
                <w:rFonts w:ascii="Verdana" w:hAnsi="Verdana"/>
                <w:b/>
                <w:sz w:val="20"/>
                <w:szCs w:val="20"/>
              </w:rPr>
              <w:t>системи за управление и за проследяване на веригата на доставка</w:t>
            </w:r>
            <w:r w:rsidRPr="00475B8B">
              <w:rPr>
                <w:rFonts w:ascii="Verdana" w:hAnsi="Verdana"/>
                <w:sz w:val="20"/>
                <w:szCs w:val="20"/>
              </w:rPr>
              <w:t>:</w:t>
            </w:r>
          </w:p>
        </w:tc>
        <w:tc>
          <w:tcPr>
            <w:tcW w:w="4645" w:type="dxa"/>
            <w:shd w:val="clear" w:color="auto" w:fill="auto"/>
          </w:tcPr>
          <w:p w14:paraId="7601D740"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4135841E" w14:textId="77777777" w:rsidTr="008C5C74">
        <w:tc>
          <w:tcPr>
            <w:tcW w:w="4644" w:type="dxa"/>
            <w:shd w:val="clear" w:color="auto" w:fill="auto"/>
          </w:tcPr>
          <w:p w14:paraId="35800534" w14:textId="77777777" w:rsidR="00171C65" w:rsidRPr="00475B8B" w:rsidRDefault="00171C65" w:rsidP="008C5C74">
            <w:pPr>
              <w:rPr>
                <w:rFonts w:ascii="Verdana" w:hAnsi="Verdana"/>
                <w:sz w:val="20"/>
                <w:szCs w:val="20"/>
              </w:rPr>
            </w:pPr>
            <w:r w:rsidRPr="00475B8B">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rPr>
              <w:br/>
            </w:r>
            <w:r w:rsidRPr="00475B8B">
              <w:rPr>
                <w:rFonts w:ascii="Verdana" w:hAnsi="Verdana"/>
                <w:sz w:val="20"/>
                <w:szCs w:val="20"/>
              </w:rPr>
              <w:lastRenderedPageBreak/>
              <w:t xml:space="preserve">Икономическият оператор </w:t>
            </w:r>
            <w:r w:rsidRPr="00475B8B">
              <w:rPr>
                <w:rFonts w:ascii="Verdana" w:hAnsi="Verdana"/>
                <w:b/>
                <w:sz w:val="20"/>
                <w:szCs w:val="20"/>
              </w:rPr>
              <w:t>ще</w:t>
            </w:r>
            <w:r w:rsidRPr="00475B8B">
              <w:rPr>
                <w:rFonts w:ascii="Verdana" w:hAnsi="Verdana"/>
                <w:sz w:val="20"/>
                <w:szCs w:val="20"/>
              </w:rPr>
              <w:t xml:space="preserve"> позволи ли извършването на </w:t>
            </w:r>
            <w:r w:rsidRPr="00475B8B">
              <w:rPr>
                <w:rFonts w:ascii="Verdana" w:hAnsi="Verdana"/>
                <w:b/>
                <w:sz w:val="20"/>
                <w:szCs w:val="20"/>
              </w:rPr>
              <w:t>проверки</w:t>
            </w:r>
            <w:r w:rsidRPr="00475B8B">
              <w:rPr>
                <w:rStyle w:val="FootnoteReference"/>
                <w:rFonts w:ascii="Verdana" w:hAnsi="Verdana"/>
                <w:b/>
                <w:sz w:val="20"/>
                <w:szCs w:val="20"/>
              </w:rPr>
              <w:footnoteReference w:id="43"/>
            </w:r>
            <w:r w:rsidRPr="00475B8B">
              <w:rPr>
                <w:rFonts w:ascii="Verdana" w:hAnsi="Verdana"/>
                <w:sz w:val="20"/>
                <w:szCs w:val="20"/>
              </w:rPr>
              <w:t xml:space="preserve"> на неговия </w:t>
            </w:r>
            <w:r w:rsidRPr="00475B8B">
              <w:rPr>
                <w:rFonts w:ascii="Verdana" w:hAnsi="Verdana"/>
                <w:b/>
                <w:sz w:val="20"/>
                <w:szCs w:val="20"/>
              </w:rPr>
              <w:t>производствен или технически капацитет</w:t>
            </w:r>
            <w:r w:rsidRPr="00475B8B">
              <w:rPr>
                <w:rFonts w:ascii="Verdana" w:hAnsi="Verdana"/>
                <w:sz w:val="20"/>
                <w:szCs w:val="20"/>
              </w:rPr>
              <w:t xml:space="preserve"> и, когато е необходимо, на </w:t>
            </w:r>
            <w:r w:rsidRPr="00475B8B">
              <w:rPr>
                <w:rFonts w:ascii="Verdana" w:hAnsi="Verdana"/>
                <w:b/>
                <w:sz w:val="20"/>
                <w:szCs w:val="20"/>
              </w:rPr>
              <w:t>средствата за проучване и изследване</w:t>
            </w:r>
            <w:r w:rsidRPr="00475B8B">
              <w:rPr>
                <w:rFonts w:ascii="Verdana" w:hAnsi="Verdana"/>
                <w:sz w:val="20"/>
                <w:szCs w:val="20"/>
              </w:rPr>
              <w:t xml:space="preserve">, с които разполага, както и на </w:t>
            </w:r>
            <w:r w:rsidRPr="00475B8B">
              <w:rPr>
                <w:rFonts w:ascii="Verdana" w:hAnsi="Verdana"/>
                <w:b/>
                <w:sz w:val="20"/>
                <w:szCs w:val="20"/>
              </w:rPr>
              <w:t>мерките за контрол на качеството</w:t>
            </w:r>
            <w:r w:rsidRPr="00475B8B">
              <w:rPr>
                <w:rFonts w:ascii="Verdana" w:hAnsi="Verdana"/>
                <w:sz w:val="20"/>
                <w:szCs w:val="20"/>
              </w:rPr>
              <w:t>?</w:t>
            </w:r>
          </w:p>
        </w:tc>
        <w:tc>
          <w:tcPr>
            <w:tcW w:w="4645" w:type="dxa"/>
            <w:shd w:val="clear" w:color="auto" w:fill="auto"/>
          </w:tcPr>
          <w:p w14:paraId="0B546F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t>[] Да [] Не</w:t>
            </w:r>
          </w:p>
        </w:tc>
      </w:tr>
      <w:tr w:rsidR="00171C65" w:rsidRPr="00475B8B" w14:paraId="358F0474" w14:textId="77777777" w:rsidTr="008C5C74">
        <w:tc>
          <w:tcPr>
            <w:tcW w:w="4644" w:type="dxa"/>
            <w:shd w:val="clear" w:color="auto" w:fill="auto"/>
          </w:tcPr>
          <w:p w14:paraId="3D1A3B6E"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6) Следната </w:t>
            </w:r>
            <w:r w:rsidRPr="00475B8B">
              <w:rPr>
                <w:rFonts w:ascii="Verdana" w:hAnsi="Verdana"/>
                <w:b/>
                <w:sz w:val="20"/>
                <w:szCs w:val="20"/>
              </w:rPr>
              <w:t>образователна и професионална квалификация</w:t>
            </w:r>
            <w:r w:rsidRPr="00475B8B">
              <w:rPr>
                <w:rFonts w:ascii="Verdana" w:hAnsi="Verdana"/>
                <w:sz w:val="20"/>
                <w:szCs w:val="20"/>
              </w:rPr>
              <w:t xml:space="preserve"> се притежава от:</w:t>
            </w:r>
            <w:r w:rsidRPr="00475B8B">
              <w:rPr>
                <w:rFonts w:ascii="Verdana" w:hAnsi="Verdana"/>
                <w:sz w:val="20"/>
                <w:szCs w:val="20"/>
              </w:rPr>
              <w:br/>
              <w:t xml:space="preserve">а) доставчика на услуга или самия изпълнител, </w:t>
            </w:r>
            <w:r w:rsidRPr="00475B8B">
              <w:rPr>
                <w:rFonts w:ascii="Verdana" w:hAnsi="Verdana"/>
                <w:b/>
                <w:i/>
                <w:sz w:val="20"/>
                <w:szCs w:val="20"/>
              </w:rPr>
              <w:t>и/или</w:t>
            </w:r>
            <w:r w:rsidRPr="00475B8B">
              <w:rPr>
                <w:rFonts w:ascii="Verdana" w:hAnsi="Verdana"/>
                <w:sz w:val="20"/>
                <w:szCs w:val="20"/>
              </w:rPr>
              <w:t xml:space="preserve"> (в зависимост от изискванията, посочени в обявлението, или в документацията за обществената поръчка)</w:t>
            </w:r>
          </w:p>
          <w:p w14:paraId="3266BE35" w14:textId="77777777" w:rsidR="00171C65" w:rsidRPr="00475B8B" w:rsidRDefault="00171C65" w:rsidP="008C5C74">
            <w:pPr>
              <w:rPr>
                <w:rFonts w:ascii="Verdana" w:hAnsi="Verdana"/>
                <w:b/>
                <w:sz w:val="20"/>
                <w:szCs w:val="20"/>
                <w:shd w:val="clear" w:color="000000" w:fill="auto"/>
              </w:rPr>
            </w:pPr>
            <w:r w:rsidRPr="00475B8B">
              <w:rPr>
                <w:rFonts w:ascii="Verdana" w:hAnsi="Verdana"/>
                <w:sz w:val="20"/>
                <w:szCs w:val="20"/>
              </w:rPr>
              <w:t>б) неговия ръководен състав:</w:t>
            </w:r>
          </w:p>
        </w:tc>
        <w:tc>
          <w:tcPr>
            <w:tcW w:w="4645" w:type="dxa"/>
            <w:shd w:val="clear" w:color="auto" w:fill="auto"/>
          </w:tcPr>
          <w:p w14:paraId="2A9BC98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p>
        </w:tc>
      </w:tr>
      <w:tr w:rsidR="00171C65" w:rsidRPr="00475B8B" w14:paraId="6C35B305" w14:textId="77777777" w:rsidTr="008C5C74">
        <w:tc>
          <w:tcPr>
            <w:tcW w:w="4644" w:type="dxa"/>
            <w:shd w:val="clear" w:color="auto" w:fill="auto"/>
          </w:tcPr>
          <w:p w14:paraId="4AAAA9C3" w14:textId="77777777" w:rsidR="00171C65" w:rsidRPr="00475B8B" w:rsidRDefault="00171C65" w:rsidP="008C5C74">
            <w:pPr>
              <w:rPr>
                <w:rFonts w:ascii="Verdana" w:hAnsi="Verdana"/>
                <w:sz w:val="20"/>
                <w:szCs w:val="20"/>
              </w:rPr>
            </w:pPr>
            <w:r w:rsidRPr="00475B8B">
              <w:rPr>
                <w:rFonts w:ascii="Verdana" w:hAnsi="Verdana"/>
                <w:sz w:val="20"/>
                <w:szCs w:val="20"/>
              </w:rPr>
              <w:t xml:space="preserve">7) При изпълнение на поръчката икономическият оператор ще може да приложи следните </w:t>
            </w:r>
            <w:r w:rsidRPr="00475B8B">
              <w:rPr>
                <w:rFonts w:ascii="Verdana" w:hAnsi="Verdana"/>
                <w:b/>
                <w:sz w:val="20"/>
                <w:szCs w:val="20"/>
              </w:rPr>
              <w:t>мерки за управление на околната среда</w:t>
            </w:r>
            <w:r w:rsidRPr="00475B8B">
              <w:rPr>
                <w:rFonts w:ascii="Verdana" w:hAnsi="Verdana"/>
                <w:sz w:val="20"/>
                <w:szCs w:val="20"/>
              </w:rPr>
              <w:t>:</w:t>
            </w:r>
          </w:p>
        </w:tc>
        <w:tc>
          <w:tcPr>
            <w:tcW w:w="4645" w:type="dxa"/>
            <w:shd w:val="clear" w:color="auto" w:fill="auto"/>
          </w:tcPr>
          <w:p w14:paraId="103F6C9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131F41AF" w14:textId="77777777" w:rsidTr="008C5C74">
        <w:tc>
          <w:tcPr>
            <w:tcW w:w="4644" w:type="dxa"/>
            <w:shd w:val="clear" w:color="auto" w:fill="auto"/>
          </w:tcPr>
          <w:p w14:paraId="6321C2AC" w14:textId="77777777" w:rsidR="00171C65" w:rsidRPr="00475B8B" w:rsidRDefault="00171C65" w:rsidP="008C5C74">
            <w:pPr>
              <w:rPr>
                <w:rFonts w:ascii="Verdana" w:hAnsi="Verdana"/>
                <w:sz w:val="20"/>
                <w:szCs w:val="20"/>
              </w:rPr>
            </w:pPr>
            <w:r w:rsidRPr="00475B8B">
              <w:rPr>
                <w:rFonts w:ascii="Verdana" w:hAnsi="Verdana"/>
                <w:sz w:val="20"/>
                <w:szCs w:val="20"/>
              </w:rPr>
              <w:t>8)</w:t>
            </w:r>
            <w:r w:rsidRPr="00475B8B">
              <w:rPr>
                <w:rFonts w:ascii="Verdana" w:hAnsi="Verdana"/>
                <w:b/>
                <w:sz w:val="20"/>
                <w:szCs w:val="20"/>
              </w:rPr>
              <w:t xml:space="preserve"> Средната годишна численост на състава</w:t>
            </w:r>
            <w:r w:rsidRPr="00475B8B">
              <w:rPr>
                <w:rFonts w:ascii="Verdana"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1362411" w14:textId="77777777" w:rsidR="00171C65" w:rsidRPr="00475B8B" w:rsidRDefault="00171C65" w:rsidP="008C5C74">
            <w:pPr>
              <w:rPr>
                <w:rFonts w:ascii="Verdana" w:hAnsi="Verdana"/>
                <w:sz w:val="20"/>
                <w:szCs w:val="20"/>
              </w:rPr>
            </w:pPr>
            <w:r w:rsidRPr="00475B8B">
              <w:rPr>
                <w:rFonts w:ascii="Verdana" w:hAnsi="Verdana"/>
                <w:sz w:val="20"/>
                <w:szCs w:val="20"/>
              </w:rPr>
              <w:t>Година, средна годишна численост на състава:</w:t>
            </w:r>
            <w:r w:rsidRPr="00475B8B">
              <w:rPr>
                <w:rFonts w:ascii="Verdana" w:hAnsi="Verdana"/>
                <w:sz w:val="20"/>
                <w:szCs w:val="20"/>
              </w:rPr>
              <w:br/>
              <w:t>[……],[……],</w:t>
            </w:r>
            <w:r w:rsidRPr="00475B8B">
              <w:rPr>
                <w:rFonts w:ascii="Verdana" w:hAnsi="Verdana"/>
                <w:sz w:val="20"/>
                <w:szCs w:val="20"/>
              </w:rPr>
              <w:br/>
              <w:t>[……],[……],</w:t>
            </w:r>
          </w:p>
          <w:p w14:paraId="35126303"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D6D44D5" w14:textId="77777777" w:rsidR="00171C65" w:rsidRPr="00475B8B" w:rsidRDefault="00171C65" w:rsidP="008C5C74">
            <w:pPr>
              <w:rPr>
                <w:rFonts w:ascii="Verdana" w:hAnsi="Verdana"/>
                <w:sz w:val="20"/>
                <w:szCs w:val="20"/>
              </w:rPr>
            </w:pPr>
            <w:r w:rsidRPr="00475B8B">
              <w:rPr>
                <w:rFonts w:ascii="Verdana" w:hAnsi="Verdana"/>
                <w:sz w:val="20"/>
                <w:szCs w:val="20"/>
              </w:rPr>
              <w:t>Година, брой на ръководните кадри:</w:t>
            </w:r>
            <w:r w:rsidRPr="00475B8B">
              <w:rPr>
                <w:rFonts w:ascii="Verdana" w:hAnsi="Verdana"/>
                <w:sz w:val="20"/>
                <w:szCs w:val="20"/>
              </w:rPr>
              <w:br/>
              <w:t>[……],[……],</w:t>
            </w:r>
          </w:p>
          <w:p w14:paraId="03F65196"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BA48F6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A4F0C58" w14:textId="77777777" w:rsidTr="008C5C74">
        <w:tc>
          <w:tcPr>
            <w:tcW w:w="4644" w:type="dxa"/>
            <w:shd w:val="clear" w:color="auto" w:fill="auto"/>
          </w:tcPr>
          <w:p w14:paraId="31279E6F" w14:textId="77777777" w:rsidR="00171C65" w:rsidRPr="00475B8B" w:rsidRDefault="00171C65" w:rsidP="008C5C74">
            <w:pPr>
              <w:rPr>
                <w:rFonts w:ascii="Verdana" w:hAnsi="Verdana"/>
                <w:sz w:val="20"/>
                <w:szCs w:val="20"/>
              </w:rPr>
            </w:pPr>
            <w:r w:rsidRPr="00475B8B">
              <w:rPr>
                <w:rFonts w:ascii="Verdana" w:hAnsi="Verdana"/>
                <w:sz w:val="20"/>
                <w:szCs w:val="20"/>
              </w:rPr>
              <w:t xml:space="preserve">9) Следните </w:t>
            </w:r>
            <w:r w:rsidRPr="00475B8B">
              <w:rPr>
                <w:rFonts w:ascii="Verdana" w:hAnsi="Verdana"/>
                <w:b/>
                <w:sz w:val="20"/>
                <w:szCs w:val="20"/>
              </w:rPr>
              <w:t>инструменти, съоръжения или техническо оборудване</w:t>
            </w:r>
            <w:r w:rsidRPr="00475B8B">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57F5C33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6D56597" w14:textId="77777777" w:rsidTr="008C5C74">
        <w:tc>
          <w:tcPr>
            <w:tcW w:w="4644" w:type="dxa"/>
            <w:shd w:val="clear" w:color="auto" w:fill="auto"/>
          </w:tcPr>
          <w:p w14:paraId="15994D02" w14:textId="77777777" w:rsidR="00171C65" w:rsidRPr="00475B8B" w:rsidRDefault="00171C65" w:rsidP="008C5C74">
            <w:pPr>
              <w:rPr>
                <w:rFonts w:ascii="Verdana" w:hAnsi="Verdana"/>
                <w:sz w:val="20"/>
                <w:szCs w:val="20"/>
              </w:rPr>
            </w:pPr>
            <w:r w:rsidRPr="00475B8B">
              <w:rPr>
                <w:rFonts w:ascii="Verdana" w:hAnsi="Verdana"/>
                <w:sz w:val="20"/>
                <w:szCs w:val="20"/>
              </w:rPr>
              <w:t xml:space="preserve">10) Икономическият оператор </w:t>
            </w:r>
            <w:r w:rsidRPr="00475B8B">
              <w:rPr>
                <w:rFonts w:ascii="Verdana" w:hAnsi="Verdana"/>
                <w:b/>
                <w:sz w:val="20"/>
                <w:szCs w:val="20"/>
              </w:rPr>
              <w:t>възнамерява евентуално да възложи на подизпълнител</w:t>
            </w:r>
            <w:r w:rsidRPr="00475B8B">
              <w:rPr>
                <w:rStyle w:val="FootnoteReference"/>
                <w:rFonts w:ascii="Verdana" w:hAnsi="Verdana"/>
                <w:b/>
                <w:sz w:val="20"/>
                <w:szCs w:val="20"/>
              </w:rPr>
              <w:footnoteReference w:id="44"/>
            </w:r>
            <w:r w:rsidRPr="00475B8B">
              <w:rPr>
                <w:rFonts w:ascii="Verdana" w:hAnsi="Verdana"/>
                <w:b/>
                <w:sz w:val="20"/>
                <w:szCs w:val="20"/>
              </w:rPr>
              <w:t xml:space="preserve"> </w:t>
            </w:r>
            <w:r w:rsidRPr="00475B8B">
              <w:rPr>
                <w:rFonts w:ascii="Verdana" w:hAnsi="Verdana"/>
                <w:sz w:val="20"/>
                <w:szCs w:val="20"/>
              </w:rPr>
              <w:t>изпълнението на</w:t>
            </w:r>
            <w:r w:rsidRPr="00475B8B">
              <w:rPr>
                <w:rFonts w:ascii="Verdana" w:hAnsi="Verdana"/>
                <w:b/>
                <w:sz w:val="20"/>
                <w:szCs w:val="20"/>
              </w:rPr>
              <w:t xml:space="preserve"> следната част (процентно изражение)</w:t>
            </w:r>
            <w:r w:rsidRPr="00475B8B">
              <w:rPr>
                <w:rFonts w:ascii="Verdana" w:hAnsi="Verdana"/>
                <w:sz w:val="20"/>
                <w:szCs w:val="20"/>
              </w:rPr>
              <w:t xml:space="preserve"> от поръчката:</w:t>
            </w:r>
          </w:p>
        </w:tc>
        <w:tc>
          <w:tcPr>
            <w:tcW w:w="4645" w:type="dxa"/>
            <w:shd w:val="clear" w:color="auto" w:fill="auto"/>
          </w:tcPr>
          <w:p w14:paraId="352C12A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0D86002D" w14:textId="77777777" w:rsidTr="008C5C74">
        <w:tc>
          <w:tcPr>
            <w:tcW w:w="4644" w:type="dxa"/>
            <w:shd w:val="clear" w:color="auto" w:fill="auto"/>
          </w:tcPr>
          <w:p w14:paraId="73A73D86"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11)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1F03EA1" w14:textId="77777777" w:rsidR="00171C65" w:rsidRPr="00475B8B" w:rsidRDefault="00171C65" w:rsidP="008C5C74">
            <w:pPr>
              <w:rPr>
                <w:rFonts w:ascii="Verdana" w:hAnsi="Verdana"/>
                <w:sz w:val="20"/>
                <w:szCs w:val="20"/>
              </w:rPr>
            </w:pPr>
            <w:r w:rsidRPr="00475B8B">
              <w:rPr>
                <w:rFonts w:ascii="Verdana" w:hAnsi="Verdana"/>
                <w:sz w:val="20"/>
                <w:szCs w:val="20"/>
              </w:rPr>
              <w:b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 Да[] Не </w:t>
            </w:r>
            <w:r w:rsidRPr="00475B8B">
              <w:rPr>
                <w:rFonts w:ascii="Verdana" w:hAnsi="Verdana"/>
                <w:sz w:val="20"/>
                <w:szCs w:val="20"/>
              </w:rPr>
              <w:br/>
            </w:r>
            <w:r w:rsidRPr="00475B8B">
              <w:rPr>
                <w:rFonts w:ascii="Verdana" w:hAnsi="Verdana"/>
                <w:sz w:val="20"/>
                <w:szCs w:val="20"/>
              </w:rPr>
              <w:br/>
            </w:r>
          </w:p>
          <w:p w14:paraId="289F978F"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2AD5C33D" w14:textId="77777777" w:rsidTr="008C5C74">
        <w:tc>
          <w:tcPr>
            <w:tcW w:w="4644" w:type="dxa"/>
            <w:shd w:val="clear" w:color="auto" w:fill="auto"/>
          </w:tcPr>
          <w:p w14:paraId="68C16CCD"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12)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 xml:space="preserve">Икономическият оператор може ли да представи изискваните </w:t>
            </w:r>
            <w:r w:rsidRPr="00475B8B">
              <w:rPr>
                <w:rFonts w:ascii="Verdana" w:hAnsi="Verdana"/>
                <w:b/>
                <w:sz w:val="20"/>
                <w:szCs w:val="20"/>
              </w:rPr>
              <w:t>сертификати</w:t>
            </w:r>
            <w:r w:rsidRPr="00475B8B">
              <w:rPr>
                <w:rFonts w:ascii="Verdana" w:hAnsi="Verdana"/>
                <w:sz w:val="20"/>
                <w:szCs w:val="20"/>
              </w:rPr>
              <w:t xml:space="preserve">, изготвени от официално признати </w:t>
            </w:r>
            <w:r w:rsidRPr="00475B8B">
              <w:rPr>
                <w:rFonts w:ascii="Verdana" w:hAnsi="Verdana"/>
                <w:b/>
                <w:sz w:val="20"/>
                <w:szCs w:val="20"/>
              </w:rPr>
              <w:t>институции или агенции по контрол на качеството</w:t>
            </w:r>
            <w:r w:rsidRPr="00475B8B">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F77E5FD" w14:textId="77777777" w:rsidR="00171C65" w:rsidRPr="00475B8B" w:rsidRDefault="00171C65" w:rsidP="008C5C74">
            <w:pPr>
              <w:rPr>
                <w:rFonts w:ascii="Verdana" w:hAnsi="Verdana"/>
                <w:i/>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p w14:paraId="15BEFBDF" w14:textId="77777777" w:rsidR="00171C65" w:rsidRPr="00475B8B" w:rsidRDefault="00171C65" w:rsidP="008C5C74">
            <w:pPr>
              <w:rPr>
                <w:rFonts w:ascii="Verdana" w:hAnsi="Verdana"/>
                <w:i/>
                <w:sz w:val="20"/>
                <w:szCs w:val="20"/>
              </w:rPr>
            </w:pPr>
          </w:p>
          <w:p w14:paraId="5AD14F2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65AFC69C" w14:textId="77777777" w:rsidR="00171C65" w:rsidRPr="00475B8B" w:rsidRDefault="00171C65" w:rsidP="00171C65">
      <w:pPr>
        <w:pStyle w:val="SectionTitle"/>
        <w:rPr>
          <w:rFonts w:ascii="Verdana" w:hAnsi="Verdana"/>
          <w:sz w:val="20"/>
          <w:szCs w:val="20"/>
        </w:rPr>
      </w:pPr>
    </w:p>
    <w:p w14:paraId="23634B8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33545ED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ADDF7F8" w14:textId="77777777" w:rsidTr="008C5C74">
        <w:tc>
          <w:tcPr>
            <w:tcW w:w="4644" w:type="dxa"/>
            <w:shd w:val="clear" w:color="auto" w:fill="auto"/>
          </w:tcPr>
          <w:p w14:paraId="46C83DAB" w14:textId="77777777" w:rsidR="00171C65" w:rsidRPr="00475B8B" w:rsidRDefault="00171C65" w:rsidP="008C5C74">
            <w:pPr>
              <w:rPr>
                <w:rFonts w:ascii="Verdana" w:hAnsi="Verdana"/>
                <w:b/>
                <w:i/>
                <w:sz w:val="20"/>
                <w:szCs w:val="20"/>
              </w:rPr>
            </w:pPr>
            <w:r w:rsidRPr="00475B8B">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0AF2ACDB"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5369F70" w14:textId="77777777" w:rsidTr="008C5C74">
        <w:tc>
          <w:tcPr>
            <w:tcW w:w="4644" w:type="dxa"/>
            <w:shd w:val="clear" w:color="auto" w:fill="auto"/>
          </w:tcPr>
          <w:p w14:paraId="507EB79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и доказващи, че </w:t>
            </w:r>
            <w:r w:rsidRPr="00475B8B">
              <w:rPr>
                <w:rFonts w:ascii="Verdana" w:hAnsi="Verdana"/>
                <w:sz w:val="20"/>
                <w:szCs w:val="20"/>
              </w:rPr>
              <w:lastRenderedPageBreak/>
              <w:t xml:space="preserve">икономическият оператор отговаря на </w:t>
            </w:r>
            <w:r w:rsidRPr="00475B8B">
              <w:rPr>
                <w:rFonts w:ascii="Verdana" w:hAnsi="Verdana"/>
                <w:b/>
                <w:sz w:val="20"/>
                <w:szCs w:val="20"/>
              </w:rPr>
              <w:t>стандартите за осигуряване на качеството</w:t>
            </w:r>
            <w:r w:rsidRPr="00475B8B">
              <w:rPr>
                <w:rFonts w:ascii="Verdana" w:hAnsi="Verdana"/>
                <w:sz w:val="20"/>
                <w:szCs w:val="20"/>
              </w:rPr>
              <w:t>, включително тези за достъпност за хора с увреждания.</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855F52C" w14:textId="77777777" w:rsidR="00171C65" w:rsidRPr="00475B8B" w:rsidRDefault="00171C65" w:rsidP="008C5C74">
            <w:pPr>
              <w:rPr>
                <w:rFonts w:ascii="Verdana" w:hAnsi="Verdana"/>
                <w:i/>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04AB603F" w14:textId="77777777" w:rsidR="00171C65" w:rsidRPr="00475B8B" w:rsidRDefault="00171C65" w:rsidP="008C5C74">
            <w:pPr>
              <w:rPr>
                <w:rFonts w:ascii="Verdana" w:hAnsi="Verdana"/>
                <w:i/>
                <w:sz w:val="20"/>
                <w:szCs w:val="20"/>
              </w:rPr>
            </w:pPr>
          </w:p>
          <w:p w14:paraId="3D97FA66" w14:textId="77777777" w:rsidR="00171C65" w:rsidRPr="00475B8B" w:rsidRDefault="00171C65" w:rsidP="008C5C74">
            <w:pPr>
              <w:rPr>
                <w:rFonts w:ascii="Verdana" w:hAnsi="Verdana"/>
                <w:i/>
                <w:sz w:val="20"/>
                <w:szCs w:val="20"/>
              </w:rPr>
            </w:pPr>
          </w:p>
          <w:p w14:paraId="0A6DE6A9"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0D6597CE" w14:textId="77777777" w:rsidTr="008C5C74">
        <w:tc>
          <w:tcPr>
            <w:tcW w:w="4644" w:type="dxa"/>
            <w:shd w:val="clear" w:color="auto" w:fill="auto"/>
          </w:tcPr>
          <w:p w14:paraId="0B8F4E74"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rPr>
              <w:t>стандарти или системи за екологично управление</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xml:space="preserve">, моля, обяснете защо и посочете какви други доказателства относно </w:t>
            </w:r>
            <w:r w:rsidRPr="00475B8B">
              <w:rPr>
                <w:rFonts w:ascii="Verdana" w:hAnsi="Verdana"/>
                <w:b/>
                <w:sz w:val="20"/>
                <w:szCs w:val="20"/>
              </w:rPr>
              <w:t>стандартите или системите за екологично управление</w:t>
            </w:r>
            <w:r w:rsidRPr="00475B8B">
              <w:rPr>
                <w:rFonts w:ascii="Verdana" w:hAnsi="Verdana"/>
                <w:sz w:val="20"/>
                <w:szCs w:val="20"/>
              </w:rPr>
              <w:t xml:space="preserve">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3C1658D"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7D61888B" w14:textId="77777777" w:rsidR="00171C65" w:rsidRPr="00475B8B" w:rsidRDefault="00171C65" w:rsidP="008C5C74">
            <w:pPr>
              <w:rPr>
                <w:rFonts w:ascii="Verdana" w:hAnsi="Verdana"/>
                <w:i/>
                <w:sz w:val="20"/>
                <w:szCs w:val="20"/>
              </w:rPr>
            </w:pPr>
          </w:p>
          <w:p w14:paraId="21C030C9" w14:textId="77777777" w:rsidR="00171C65" w:rsidRPr="00475B8B" w:rsidRDefault="00171C65" w:rsidP="008C5C74">
            <w:pPr>
              <w:rPr>
                <w:rFonts w:ascii="Verdana" w:hAnsi="Verdana"/>
                <w:i/>
                <w:sz w:val="20"/>
                <w:szCs w:val="20"/>
              </w:rPr>
            </w:pPr>
          </w:p>
          <w:p w14:paraId="651C6543"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0D7D72DC" w14:textId="77777777" w:rsidR="00171C65" w:rsidRPr="00475B8B" w:rsidRDefault="00171C65" w:rsidP="00171C65">
      <w:pPr>
        <w:pStyle w:val="ChapterTitle"/>
        <w:rPr>
          <w:rFonts w:ascii="Verdana" w:hAnsi="Verdana"/>
          <w:sz w:val="20"/>
          <w:szCs w:val="20"/>
        </w:rPr>
      </w:pPr>
    </w:p>
    <w:p w14:paraId="20AC1E2B"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Pr>
          <w:rFonts w:ascii="Verdana" w:hAnsi="Verdana"/>
          <w:sz w:val="20"/>
          <w:szCs w:val="20"/>
        </w:rPr>
        <w:t>участник</w:t>
      </w:r>
      <w:r w:rsidRPr="00475B8B">
        <w:rPr>
          <w:rFonts w:ascii="Verdana" w:hAnsi="Verdana"/>
          <w:sz w:val="20"/>
          <w:szCs w:val="20"/>
        </w:rPr>
        <w:t>и</w:t>
      </w:r>
    </w:p>
    <w:p w14:paraId="060E0C9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 xml:space="preserve">само </w:t>
      </w:r>
      <w:r w:rsidRPr="00475B8B">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Pr>
          <w:rFonts w:ascii="Verdana" w:hAnsi="Verdana"/>
          <w:b/>
          <w:i/>
          <w:sz w:val="20"/>
          <w:szCs w:val="20"/>
        </w:rPr>
        <w:t>участник</w:t>
      </w:r>
      <w:r w:rsidRPr="00475B8B">
        <w:rPr>
          <w:rFonts w:ascii="Verdana" w:hAnsi="Verdana"/>
          <w:b/>
          <w:i/>
          <w:sz w:val="20"/>
          <w:szCs w:val="20"/>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rPr>
        <w:t>ако има такива</w:t>
      </w:r>
      <w:r w:rsidRPr="00475B8B">
        <w:rPr>
          <w:rFonts w:ascii="Verdana"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rPr>
        <w:br/>
      </w:r>
      <w:r w:rsidRPr="00475B8B">
        <w:rPr>
          <w:rFonts w:ascii="Verdana"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64060D2A" w14:textId="77777777" w:rsidR="00171C65" w:rsidRPr="00475B8B" w:rsidRDefault="00171C65" w:rsidP="00171C65">
      <w:pPr>
        <w:rPr>
          <w:rFonts w:ascii="Verdana" w:hAnsi="Verdana"/>
          <w:b/>
          <w:sz w:val="20"/>
          <w:szCs w:val="20"/>
        </w:rPr>
      </w:pPr>
      <w:r w:rsidRPr="00475B8B">
        <w:rPr>
          <w:rFonts w:ascii="Verdana"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0473407E" w14:textId="77777777" w:rsidTr="008C5C74">
        <w:tc>
          <w:tcPr>
            <w:tcW w:w="4644" w:type="dxa"/>
            <w:shd w:val="clear" w:color="auto" w:fill="auto"/>
          </w:tcPr>
          <w:p w14:paraId="5733FE51" w14:textId="77777777" w:rsidR="00171C65" w:rsidRPr="00475B8B" w:rsidRDefault="00171C65" w:rsidP="008C5C74">
            <w:pPr>
              <w:rPr>
                <w:rFonts w:ascii="Verdana" w:hAnsi="Verdana"/>
                <w:b/>
                <w:i/>
                <w:sz w:val="20"/>
                <w:szCs w:val="20"/>
              </w:rPr>
            </w:pPr>
            <w:r w:rsidRPr="00475B8B">
              <w:rPr>
                <w:rFonts w:ascii="Verdana" w:hAnsi="Verdana"/>
                <w:b/>
                <w:i/>
                <w:sz w:val="20"/>
                <w:szCs w:val="20"/>
              </w:rPr>
              <w:t>Намаляване на броя</w:t>
            </w:r>
          </w:p>
        </w:tc>
        <w:tc>
          <w:tcPr>
            <w:tcW w:w="4645" w:type="dxa"/>
            <w:shd w:val="clear" w:color="auto" w:fill="auto"/>
          </w:tcPr>
          <w:p w14:paraId="00B03F2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1AF65E1A" w14:textId="77777777" w:rsidTr="008C5C74">
        <w:tc>
          <w:tcPr>
            <w:tcW w:w="4644" w:type="dxa"/>
            <w:shd w:val="clear" w:color="auto" w:fill="auto"/>
          </w:tcPr>
          <w:p w14:paraId="547DD147" w14:textId="77777777" w:rsidR="00171C65" w:rsidRPr="00475B8B" w:rsidRDefault="00171C65" w:rsidP="008C5C74">
            <w:pPr>
              <w:rPr>
                <w:rFonts w:ascii="Verdana" w:hAnsi="Verdana"/>
                <w:b/>
                <w:sz w:val="20"/>
                <w:szCs w:val="20"/>
              </w:rPr>
            </w:pPr>
            <w:r w:rsidRPr="00475B8B">
              <w:rPr>
                <w:rFonts w:ascii="Verdana" w:hAnsi="Verdana"/>
                <w:sz w:val="20"/>
                <w:szCs w:val="20"/>
              </w:rPr>
              <w:t xml:space="preserve">Той </w:t>
            </w:r>
            <w:r w:rsidRPr="00475B8B">
              <w:rPr>
                <w:rFonts w:ascii="Verdana" w:hAnsi="Verdana"/>
                <w:b/>
                <w:sz w:val="20"/>
                <w:szCs w:val="20"/>
              </w:rPr>
              <w:t>изпълнява</w:t>
            </w:r>
            <w:r w:rsidRPr="00475B8B">
              <w:rPr>
                <w:rFonts w:ascii="Verdana" w:hAnsi="Verdana"/>
                <w:sz w:val="20"/>
                <w:szCs w:val="20"/>
              </w:rPr>
              <w:t xml:space="preserve"> целите и недискриминационните критерии или </w:t>
            </w:r>
            <w:r w:rsidRPr="00475B8B">
              <w:rPr>
                <w:rFonts w:ascii="Verdana" w:hAnsi="Verdana"/>
                <w:sz w:val="20"/>
                <w:szCs w:val="20"/>
              </w:rPr>
              <w:lastRenderedPageBreak/>
              <w:t xml:space="preserve">правила, които трябва да бъдат приложени, за да се ограничи броят на </w:t>
            </w:r>
            <w:r>
              <w:rPr>
                <w:rFonts w:ascii="Verdana" w:hAnsi="Verdana"/>
                <w:sz w:val="20"/>
                <w:szCs w:val="20"/>
              </w:rPr>
              <w:t>участник</w:t>
            </w:r>
            <w:r w:rsidRPr="00475B8B">
              <w:rPr>
                <w:rFonts w:ascii="Verdana" w:hAnsi="Verdana"/>
                <w:sz w:val="20"/>
                <w:szCs w:val="20"/>
              </w:rPr>
              <w:t>ите по следния начин:</w:t>
            </w:r>
            <w:r w:rsidRPr="00475B8B">
              <w:rPr>
                <w:rFonts w:ascii="Verdana"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rPr>
              <w:br/>
            </w:r>
            <w:r w:rsidRPr="00475B8B">
              <w:rPr>
                <w:rFonts w:ascii="Verdana" w:hAnsi="Verdana"/>
                <w:i/>
                <w:sz w:val="20"/>
                <w:szCs w:val="20"/>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rPr>
              <w:footnoteReference w:id="45"/>
            </w:r>
            <w:r w:rsidRPr="00475B8B">
              <w:rPr>
                <w:rFonts w:ascii="Verdana" w:hAnsi="Verdana"/>
                <w:i/>
                <w:sz w:val="20"/>
                <w:szCs w:val="20"/>
              </w:rPr>
              <w:t xml:space="preserve">, моля, посочете за </w:t>
            </w:r>
            <w:r w:rsidRPr="00475B8B">
              <w:rPr>
                <w:rFonts w:ascii="Verdana" w:hAnsi="Verdana"/>
                <w:b/>
                <w:i/>
                <w:sz w:val="20"/>
                <w:szCs w:val="20"/>
              </w:rPr>
              <w:t>всички</w:t>
            </w:r>
            <w:r w:rsidRPr="00475B8B">
              <w:rPr>
                <w:rFonts w:ascii="Verdana" w:hAnsi="Verdana"/>
                <w:i/>
                <w:sz w:val="20"/>
                <w:szCs w:val="20"/>
              </w:rPr>
              <w:t xml:space="preserve"> от тях:</w:t>
            </w:r>
            <w:r w:rsidRPr="00475B8B">
              <w:rPr>
                <w:rFonts w:ascii="Verdana" w:hAnsi="Verdana"/>
                <w:sz w:val="20"/>
                <w:szCs w:val="20"/>
              </w:rPr>
              <w:t xml:space="preserve"> </w:t>
            </w:r>
          </w:p>
        </w:tc>
        <w:tc>
          <w:tcPr>
            <w:tcW w:w="4645" w:type="dxa"/>
            <w:shd w:val="clear" w:color="auto" w:fill="auto"/>
          </w:tcPr>
          <w:p w14:paraId="79D27C45" w14:textId="77777777" w:rsidR="00171C65" w:rsidRPr="00475B8B" w:rsidRDefault="00171C65" w:rsidP="008C5C74">
            <w:pPr>
              <w:rPr>
                <w:rFonts w:ascii="Verdana" w:hAnsi="Verdana"/>
                <w:b/>
                <w:sz w:val="20"/>
                <w:szCs w:val="20"/>
              </w:rPr>
            </w:pPr>
            <w:r w:rsidRPr="00475B8B">
              <w:rPr>
                <w:rFonts w:ascii="Verdana" w:hAnsi="Verdana"/>
                <w:sz w:val="20"/>
                <w:szCs w:val="20"/>
              </w:rPr>
              <w:lastRenderedPageBreak/>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 [] Да [] Не</w:t>
            </w:r>
            <w:r w:rsidRPr="00475B8B">
              <w:rPr>
                <w:rStyle w:val="FootnoteReference"/>
                <w:rFonts w:ascii="Verdana" w:hAnsi="Verdana"/>
                <w:sz w:val="20"/>
                <w:szCs w:val="20"/>
              </w:rPr>
              <w:footnoteReference w:id="46"/>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r w:rsidRPr="00475B8B">
              <w:rPr>
                <w:rStyle w:val="FootnoteReference"/>
                <w:rFonts w:ascii="Verdana" w:hAnsi="Verdana"/>
                <w:i/>
                <w:sz w:val="20"/>
                <w:szCs w:val="20"/>
              </w:rPr>
              <w:footnoteReference w:id="47"/>
            </w:r>
          </w:p>
        </w:tc>
      </w:tr>
    </w:tbl>
    <w:p w14:paraId="7884C8C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lastRenderedPageBreak/>
        <w:t>Част VI: Заключителни положения</w:t>
      </w:r>
    </w:p>
    <w:p w14:paraId="1918A457"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6549E3"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D070B8" w14:textId="77777777" w:rsidR="00171C65" w:rsidRPr="00475B8B" w:rsidRDefault="00171C65" w:rsidP="00171C65">
      <w:pPr>
        <w:rPr>
          <w:rFonts w:ascii="Verdana" w:hAnsi="Verdana"/>
          <w:i/>
          <w:sz w:val="20"/>
          <w:szCs w:val="20"/>
        </w:rPr>
      </w:pPr>
      <w:r w:rsidRPr="00475B8B">
        <w:rPr>
          <w:rFonts w:ascii="Verdana"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rPr>
        <w:footnoteReference w:id="48"/>
      </w:r>
      <w:r w:rsidRPr="00475B8B">
        <w:rPr>
          <w:rFonts w:ascii="Verdana" w:hAnsi="Verdana"/>
          <w:i/>
          <w:sz w:val="20"/>
          <w:szCs w:val="20"/>
        </w:rPr>
        <w:t>; или</w:t>
      </w:r>
    </w:p>
    <w:p w14:paraId="288101DC" w14:textId="77777777" w:rsidR="00171C65" w:rsidRPr="00475B8B" w:rsidRDefault="00171C65" w:rsidP="00171C65">
      <w:pPr>
        <w:rPr>
          <w:rFonts w:ascii="Verdana" w:hAnsi="Verdana"/>
          <w:i/>
          <w:sz w:val="20"/>
          <w:szCs w:val="20"/>
        </w:rPr>
      </w:pPr>
      <w:r w:rsidRPr="00475B8B">
        <w:rPr>
          <w:rFonts w:ascii="Verdana" w:hAnsi="Verdana"/>
          <w:i/>
          <w:sz w:val="20"/>
          <w:szCs w:val="20"/>
        </w:rPr>
        <w:t>б) считано от 18 октомври 2018 г. най-късно</w:t>
      </w:r>
      <w:r w:rsidRPr="00475B8B">
        <w:rPr>
          <w:rStyle w:val="FootnoteReference"/>
          <w:rFonts w:ascii="Verdana" w:hAnsi="Verdana"/>
          <w:i/>
          <w:sz w:val="20"/>
          <w:szCs w:val="20"/>
        </w:rPr>
        <w:footnoteReference w:id="49"/>
      </w:r>
      <w:r w:rsidRPr="00475B8B">
        <w:rPr>
          <w:rFonts w:ascii="Verdana" w:hAnsi="Verdana"/>
          <w:i/>
          <w:sz w:val="20"/>
          <w:szCs w:val="20"/>
        </w:rPr>
        <w:t>, възлагащият орган или възложителят вече притежава съответната документация</w:t>
      </w:r>
      <w:r w:rsidRPr="00475B8B">
        <w:rPr>
          <w:rFonts w:ascii="Verdana" w:hAnsi="Verdana"/>
          <w:sz w:val="20"/>
          <w:szCs w:val="20"/>
        </w:rPr>
        <w:t>.</w:t>
      </w:r>
    </w:p>
    <w:p w14:paraId="7831258B"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rPr>
        <w:t>Официален вестник на Европейския съюз</w:t>
      </w:r>
      <w:r w:rsidRPr="00475B8B">
        <w:rPr>
          <w:rFonts w:ascii="Verdana" w:hAnsi="Verdana"/>
          <w:sz w:val="20"/>
          <w:szCs w:val="20"/>
        </w:rPr>
        <w:t>, референтен номер)].</w:t>
      </w:r>
      <w:r w:rsidRPr="00475B8B">
        <w:rPr>
          <w:rFonts w:ascii="Verdana" w:hAnsi="Verdana"/>
          <w:i/>
          <w:sz w:val="20"/>
          <w:szCs w:val="20"/>
        </w:rPr>
        <w:t xml:space="preserve"> </w:t>
      </w:r>
    </w:p>
    <w:p w14:paraId="107A306C" w14:textId="77777777" w:rsidR="00171C65" w:rsidRPr="00475B8B" w:rsidRDefault="00171C65" w:rsidP="00171C65">
      <w:pPr>
        <w:rPr>
          <w:rFonts w:ascii="Verdana" w:hAnsi="Verdana"/>
          <w:i/>
          <w:sz w:val="20"/>
          <w:szCs w:val="20"/>
        </w:rPr>
      </w:pPr>
    </w:p>
    <w:p w14:paraId="3AA05A81" w14:textId="77777777" w:rsidR="00171C65" w:rsidRPr="00475B8B" w:rsidRDefault="00171C65" w:rsidP="00171C65">
      <w:pPr>
        <w:rPr>
          <w:rFonts w:ascii="Verdana" w:hAnsi="Verdana"/>
          <w:sz w:val="20"/>
          <w:szCs w:val="20"/>
        </w:rPr>
      </w:pPr>
      <w:r w:rsidRPr="00475B8B">
        <w:rPr>
          <w:rFonts w:ascii="Verdana" w:hAnsi="Verdana"/>
          <w:sz w:val="20"/>
          <w:szCs w:val="20"/>
        </w:rPr>
        <w:t>Дата, място и, когато се изисква или е необходимо, подпис(и):  [……]</w:t>
      </w:r>
    </w:p>
    <w:p w14:paraId="34BCD457" w14:textId="77777777" w:rsidR="00171C65" w:rsidRDefault="00171C65" w:rsidP="00171C65">
      <w:pPr>
        <w:shd w:val="clear" w:color="auto" w:fill="FFFFFF"/>
        <w:jc w:val="center"/>
        <w:outlineLvl w:val="0"/>
        <w:rPr>
          <w:rFonts w:ascii="Verdana" w:hAnsi="Verdana"/>
          <w:b/>
          <w:sz w:val="20"/>
          <w:szCs w:val="20"/>
        </w:rPr>
      </w:pPr>
    </w:p>
    <w:p w14:paraId="1B4B1435" w14:textId="77777777" w:rsidR="00171C65" w:rsidRDefault="00171C65" w:rsidP="00AE4ED2">
      <w:pPr>
        <w:spacing w:after="0" w:line="240" w:lineRule="auto"/>
        <w:jc w:val="right"/>
        <w:rPr>
          <w:rFonts w:ascii="Verdana" w:eastAsia="Times New Roman" w:hAnsi="Verdana"/>
          <w:i/>
          <w:sz w:val="20"/>
          <w:szCs w:val="20"/>
          <w:lang w:eastAsia="bg-BG"/>
        </w:rPr>
        <w:sectPr w:rsidR="00171C65" w:rsidSect="00CC443E">
          <w:pgSz w:w="11906" w:h="16838"/>
          <w:pgMar w:top="851" w:right="1418" w:bottom="1135" w:left="1418" w:header="425" w:footer="284" w:gutter="0"/>
          <w:cols w:space="708"/>
          <w:docGrid w:linePitch="360"/>
        </w:sectPr>
      </w:pPr>
    </w:p>
    <w:p w14:paraId="25DFB928" w14:textId="77777777" w:rsidR="000000FB" w:rsidRPr="00A0363E" w:rsidRDefault="000000FB" w:rsidP="00A0363E">
      <w:pPr>
        <w:spacing w:after="0" w:line="360" w:lineRule="auto"/>
        <w:ind w:left="709"/>
        <w:jc w:val="right"/>
        <w:rPr>
          <w:rFonts w:ascii="Verdana" w:eastAsia="Times New Roman" w:hAnsi="Verdana"/>
          <w:bCs/>
          <w:i/>
          <w:sz w:val="20"/>
          <w:szCs w:val="20"/>
          <w:lang w:eastAsia="bg-BG"/>
        </w:rPr>
      </w:pPr>
      <w:r w:rsidRPr="00A0363E">
        <w:rPr>
          <w:rFonts w:ascii="Verdana" w:eastAsia="Times New Roman" w:hAnsi="Verdana"/>
          <w:bCs/>
          <w:i/>
          <w:sz w:val="20"/>
          <w:szCs w:val="20"/>
          <w:lang w:eastAsia="bg-BG"/>
        </w:rPr>
        <w:lastRenderedPageBreak/>
        <w:t>Образец</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6442"/>
        <w:gridCol w:w="2674"/>
      </w:tblGrid>
      <w:tr w:rsidR="000000FB" w:rsidRPr="000000FB" w14:paraId="2AF07651" w14:textId="77777777" w:rsidTr="00A0363E">
        <w:trPr>
          <w:trHeight w:val="597"/>
          <w:tblHeader/>
          <w:jc w:val="center"/>
        </w:trPr>
        <w:tc>
          <w:tcPr>
            <w:tcW w:w="5000" w:type="pct"/>
            <w:gridSpan w:val="3"/>
            <w:shd w:val="clear" w:color="auto" w:fill="E0E0E0"/>
            <w:vAlign w:val="center"/>
          </w:tcPr>
          <w:p w14:paraId="12CF049B" w14:textId="1979E989"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br w:type="page"/>
              <w:t>Опис на представените документи в офертата за участие</w:t>
            </w:r>
          </w:p>
        </w:tc>
      </w:tr>
      <w:tr w:rsidR="000000FB" w:rsidRPr="000000FB" w14:paraId="73B2860C" w14:textId="77777777" w:rsidTr="00A0363E">
        <w:trPr>
          <w:tblHeader/>
          <w:jc w:val="center"/>
        </w:trPr>
        <w:tc>
          <w:tcPr>
            <w:tcW w:w="541" w:type="pct"/>
            <w:shd w:val="clear" w:color="auto" w:fill="E0E0E0"/>
            <w:vAlign w:val="center"/>
          </w:tcPr>
          <w:p w14:paraId="65F7CA41" w14:textId="77777777" w:rsidR="000000FB" w:rsidRPr="000000FB" w:rsidRDefault="000000FB" w:rsidP="00261FE7">
            <w:pPr>
              <w:spacing w:after="0" w:line="240" w:lineRule="auto"/>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w:t>
            </w:r>
          </w:p>
        </w:tc>
        <w:tc>
          <w:tcPr>
            <w:tcW w:w="3151" w:type="pct"/>
            <w:shd w:val="clear" w:color="auto" w:fill="E0E0E0"/>
            <w:vAlign w:val="center"/>
          </w:tcPr>
          <w:p w14:paraId="6E170EBB" w14:textId="77777777"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Наименование на документа</w:t>
            </w:r>
          </w:p>
        </w:tc>
        <w:tc>
          <w:tcPr>
            <w:tcW w:w="1308" w:type="pct"/>
            <w:shd w:val="clear" w:color="auto" w:fill="E0E0E0"/>
          </w:tcPr>
          <w:p w14:paraId="059D0416" w14:textId="77777777" w:rsidR="000000FB" w:rsidRPr="000000FB" w:rsidRDefault="000000FB" w:rsidP="00261FE7">
            <w:pPr>
              <w:spacing w:after="0" w:line="240" w:lineRule="auto"/>
              <w:ind w:left="-133"/>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Документът е представен (отбелязва се с ДА или НЕ)</w:t>
            </w:r>
          </w:p>
        </w:tc>
      </w:tr>
      <w:tr w:rsidR="000000FB" w:rsidRPr="000000FB" w14:paraId="14D752F6" w14:textId="77777777" w:rsidTr="00A0363E">
        <w:trPr>
          <w:trHeight w:val="851"/>
          <w:jc w:val="center"/>
        </w:trPr>
        <w:tc>
          <w:tcPr>
            <w:tcW w:w="541" w:type="pct"/>
            <w:shd w:val="clear" w:color="auto" w:fill="auto"/>
            <w:vAlign w:val="center"/>
          </w:tcPr>
          <w:p w14:paraId="22CD7432"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EEF632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0BAAEFA"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1ECB3F3F" w14:textId="77777777" w:rsidTr="00A0363E">
        <w:trPr>
          <w:trHeight w:val="851"/>
          <w:jc w:val="center"/>
        </w:trPr>
        <w:tc>
          <w:tcPr>
            <w:tcW w:w="541" w:type="pct"/>
            <w:shd w:val="clear" w:color="auto" w:fill="auto"/>
            <w:vAlign w:val="center"/>
          </w:tcPr>
          <w:p w14:paraId="23966C4E"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5CC5AF8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6EAF52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4A33784F" w14:textId="77777777" w:rsidTr="00A0363E">
        <w:trPr>
          <w:trHeight w:val="851"/>
          <w:jc w:val="center"/>
        </w:trPr>
        <w:tc>
          <w:tcPr>
            <w:tcW w:w="541" w:type="pct"/>
            <w:shd w:val="clear" w:color="auto" w:fill="auto"/>
            <w:vAlign w:val="center"/>
          </w:tcPr>
          <w:p w14:paraId="76460D34"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875825E"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4F17415D"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22DC0268" w14:textId="77777777" w:rsidTr="00A0363E">
        <w:trPr>
          <w:trHeight w:val="851"/>
          <w:jc w:val="center"/>
        </w:trPr>
        <w:tc>
          <w:tcPr>
            <w:tcW w:w="541" w:type="pct"/>
            <w:shd w:val="clear" w:color="auto" w:fill="auto"/>
            <w:vAlign w:val="center"/>
          </w:tcPr>
          <w:p w14:paraId="339B3B47"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653DDEB2" w14:textId="77777777" w:rsidR="000000FB" w:rsidRPr="000000FB" w:rsidRDefault="000000FB" w:rsidP="00261FE7">
            <w:pPr>
              <w:spacing w:after="0" w:line="240" w:lineRule="auto"/>
              <w:ind w:left="709"/>
              <w:jc w:val="both"/>
              <w:rPr>
                <w:rFonts w:ascii="Verdana" w:eastAsia="Times New Roman" w:hAnsi="Verdana"/>
                <w:bCs/>
                <w:i/>
                <w:sz w:val="20"/>
                <w:szCs w:val="20"/>
                <w:lang w:val="ru-RU" w:eastAsia="bg-BG"/>
              </w:rPr>
            </w:pPr>
          </w:p>
        </w:tc>
        <w:tc>
          <w:tcPr>
            <w:tcW w:w="1308" w:type="pct"/>
          </w:tcPr>
          <w:p w14:paraId="11952C9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A3C0747" w14:textId="77777777" w:rsidTr="00A0363E">
        <w:trPr>
          <w:trHeight w:val="851"/>
          <w:jc w:val="center"/>
        </w:trPr>
        <w:tc>
          <w:tcPr>
            <w:tcW w:w="541" w:type="pct"/>
            <w:shd w:val="clear" w:color="auto" w:fill="auto"/>
            <w:vAlign w:val="center"/>
          </w:tcPr>
          <w:p w14:paraId="6D55250C"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67B3252"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6F4662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3E252874" w14:textId="77777777" w:rsidTr="00A0363E">
        <w:trPr>
          <w:trHeight w:val="851"/>
          <w:jc w:val="center"/>
        </w:trPr>
        <w:tc>
          <w:tcPr>
            <w:tcW w:w="541" w:type="pct"/>
            <w:shd w:val="clear" w:color="auto" w:fill="auto"/>
            <w:vAlign w:val="center"/>
          </w:tcPr>
          <w:p w14:paraId="6BF03AD5"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A0DE9F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2D4F0C3"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5DE4A0B" w14:textId="77777777" w:rsidTr="00A0363E">
        <w:trPr>
          <w:trHeight w:val="851"/>
          <w:jc w:val="center"/>
        </w:trPr>
        <w:tc>
          <w:tcPr>
            <w:tcW w:w="541" w:type="pct"/>
            <w:shd w:val="clear" w:color="auto" w:fill="auto"/>
            <w:vAlign w:val="center"/>
          </w:tcPr>
          <w:p w14:paraId="328DCC26"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04DDAEC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7864A5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F1AC61B" w14:textId="77777777" w:rsidTr="00A0363E">
        <w:trPr>
          <w:trHeight w:val="851"/>
          <w:jc w:val="center"/>
        </w:trPr>
        <w:tc>
          <w:tcPr>
            <w:tcW w:w="541" w:type="pct"/>
            <w:shd w:val="clear" w:color="auto" w:fill="auto"/>
            <w:vAlign w:val="center"/>
          </w:tcPr>
          <w:p w14:paraId="3BCB2D16"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C8D7B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5AC628DE"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51558B77" w14:textId="77777777" w:rsidTr="00A0363E">
        <w:trPr>
          <w:trHeight w:val="851"/>
          <w:jc w:val="center"/>
        </w:trPr>
        <w:tc>
          <w:tcPr>
            <w:tcW w:w="541" w:type="pct"/>
            <w:shd w:val="clear" w:color="auto" w:fill="auto"/>
            <w:vAlign w:val="center"/>
          </w:tcPr>
          <w:p w14:paraId="412EE482"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F011BE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897599C"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7DEBFBA" w14:textId="77777777" w:rsidTr="00A0363E">
        <w:trPr>
          <w:trHeight w:val="851"/>
          <w:jc w:val="center"/>
        </w:trPr>
        <w:tc>
          <w:tcPr>
            <w:tcW w:w="541" w:type="pct"/>
            <w:shd w:val="clear" w:color="auto" w:fill="auto"/>
            <w:vAlign w:val="center"/>
          </w:tcPr>
          <w:p w14:paraId="59D42D3E"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BD89BA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7FD7763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672F64EE" w14:textId="77777777" w:rsidTr="00A0363E">
        <w:trPr>
          <w:trHeight w:val="851"/>
          <w:jc w:val="center"/>
        </w:trPr>
        <w:tc>
          <w:tcPr>
            <w:tcW w:w="541" w:type="pct"/>
            <w:shd w:val="clear" w:color="auto" w:fill="auto"/>
            <w:vAlign w:val="center"/>
          </w:tcPr>
          <w:p w14:paraId="076DE86A" w14:textId="77777777" w:rsidR="000000FB" w:rsidRPr="000000FB" w:rsidRDefault="000000FB" w:rsidP="0090597A">
            <w:pPr>
              <w:numPr>
                <w:ilvl w:val="0"/>
                <w:numId w:val="25"/>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1E79D39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2B6503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bl>
    <w:p w14:paraId="203FE557"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4E4DFD24"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15EC3284" w14:textId="547F5A1C" w:rsidR="000000FB" w:rsidRPr="000000FB" w:rsidRDefault="000000FB" w:rsidP="000000FB">
      <w:pPr>
        <w:spacing w:after="0" w:line="360" w:lineRule="auto"/>
        <w:jc w:val="both"/>
        <w:rPr>
          <w:rFonts w:ascii="Verdana" w:eastAsia="Times New Roman" w:hAnsi="Verdana"/>
          <w:b/>
          <w:bCs/>
          <w:sz w:val="20"/>
          <w:szCs w:val="20"/>
          <w:lang w:eastAsia="bg-BG"/>
        </w:rPr>
      </w:pPr>
      <w:r w:rsidRPr="000000FB">
        <w:rPr>
          <w:rFonts w:ascii="Verdana" w:eastAsia="Times New Roman" w:hAnsi="Verdana"/>
          <w:b/>
          <w:bCs/>
          <w:sz w:val="20"/>
          <w:szCs w:val="20"/>
          <w:lang w:eastAsia="bg-BG"/>
        </w:rPr>
        <w:t xml:space="preserve">Дата: ..............................         </w:t>
      </w:r>
      <w:r w:rsidR="00A0363E">
        <w:rPr>
          <w:rFonts w:ascii="Verdana" w:eastAsia="Times New Roman" w:hAnsi="Verdana"/>
          <w:b/>
          <w:bCs/>
          <w:sz w:val="20"/>
          <w:szCs w:val="20"/>
          <w:lang w:eastAsia="bg-BG"/>
        </w:rPr>
        <w:tab/>
      </w:r>
      <w:r w:rsidR="00A0363E">
        <w:rPr>
          <w:rFonts w:ascii="Verdana" w:eastAsia="Times New Roman" w:hAnsi="Verdana"/>
          <w:b/>
          <w:bCs/>
          <w:sz w:val="20"/>
          <w:szCs w:val="20"/>
          <w:lang w:eastAsia="bg-BG"/>
        </w:rPr>
        <w:tab/>
      </w:r>
      <w:r w:rsidRPr="000000FB">
        <w:rPr>
          <w:rFonts w:ascii="Verdana" w:eastAsia="Times New Roman" w:hAnsi="Verdana"/>
          <w:b/>
          <w:bCs/>
          <w:sz w:val="20"/>
          <w:szCs w:val="20"/>
          <w:lang w:eastAsia="bg-BG"/>
        </w:rPr>
        <w:t>Подпис и печат: ................................</w:t>
      </w:r>
    </w:p>
    <w:p w14:paraId="06A5EEFE" w14:textId="12497B5A" w:rsidR="000000FB" w:rsidRPr="002F1D69" w:rsidRDefault="000000FB" w:rsidP="000000FB">
      <w:pPr>
        <w:spacing w:after="0" w:line="360" w:lineRule="auto"/>
        <w:ind w:left="709"/>
        <w:jc w:val="both"/>
        <w:rPr>
          <w:rFonts w:ascii="Verdana" w:eastAsia="Times New Roman" w:hAnsi="Verdana"/>
          <w:bCs/>
          <w:sz w:val="20"/>
          <w:szCs w:val="20"/>
          <w:lang w:eastAsia="bg-BG"/>
        </w:rPr>
      </w:pPr>
    </w:p>
    <w:p w14:paraId="26CE387A" w14:textId="77777777" w:rsidR="000000FB" w:rsidRPr="003F03FD" w:rsidRDefault="000000FB" w:rsidP="000000FB">
      <w:pPr>
        <w:suppressAutoHyphens/>
        <w:spacing w:before="120" w:after="120" w:line="240" w:lineRule="auto"/>
        <w:ind w:left="709"/>
        <w:jc w:val="both"/>
        <w:rPr>
          <w:rFonts w:ascii="Verdana" w:eastAsia="Times New Roman" w:hAnsi="Verdana"/>
          <w:color w:val="1F497D"/>
          <w:sz w:val="20"/>
          <w:szCs w:val="20"/>
        </w:rPr>
      </w:pPr>
    </w:p>
    <w:p w14:paraId="1BA804D3" w14:textId="6D701C50" w:rsidR="00AE4ED2" w:rsidRPr="00AE4ED2" w:rsidRDefault="00AE4ED2" w:rsidP="002A3C54">
      <w:pPr>
        <w:rPr>
          <w:rFonts w:ascii="Verdana" w:hAnsi="Verdana"/>
          <w:bCs/>
          <w:i/>
          <w:sz w:val="20"/>
          <w:szCs w:val="20"/>
        </w:rPr>
        <w:sectPr w:rsidR="00AE4ED2" w:rsidRPr="00AE4ED2" w:rsidSect="00CC443E">
          <w:pgSz w:w="11906" w:h="16838"/>
          <w:pgMar w:top="851" w:right="1418" w:bottom="1135" w:left="1418" w:header="425" w:footer="284" w:gutter="0"/>
          <w:cols w:space="708"/>
          <w:docGrid w:linePitch="360"/>
        </w:sectPr>
      </w:pPr>
      <w:r w:rsidRPr="00AE4ED2">
        <w:rPr>
          <w:rFonts w:ascii="Verdana" w:hAnsi="Verdana"/>
          <w:bCs/>
          <w:i/>
          <w:sz w:val="20"/>
          <w:szCs w:val="20"/>
        </w:rPr>
        <w:br/>
      </w:r>
    </w:p>
    <w:p w14:paraId="28746FCD" w14:textId="77777777" w:rsidR="00AE4ED2" w:rsidRPr="00AE4ED2" w:rsidRDefault="00AE4ED2" w:rsidP="00AE4ED2">
      <w:pPr>
        <w:spacing w:after="0" w:line="240" w:lineRule="auto"/>
        <w:jc w:val="both"/>
      </w:pPr>
    </w:p>
    <w:p w14:paraId="71629352" w14:textId="77777777" w:rsidR="004B5D98" w:rsidRPr="006E0F60" w:rsidRDefault="004B5D98" w:rsidP="004B5D98">
      <w:pPr>
        <w:spacing w:after="0"/>
        <w:jc w:val="center"/>
        <w:rPr>
          <w:b/>
          <w:sz w:val="24"/>
        </w:rPr>
      </w:pPr>
      <w:r w:rsidRPr="006E0F60">
        <w:rPr>
          <w:b/>
          <w:sz w:val="24"/>
        </w:rPr>
        <w:t>Споразумение</w:t>
      </w:r>
    </w:p>
    <w:p w14:paraId="6DBA951E" w14:textId="77777777" w:rsidR="004B5D98" w:rsidRPr="006E0F60" w:rsidRDefault="004B5D98" w:rsidP="004B5D98">
      <w:pPr>
        <w:spacing w:after="0"/>
        <w:jc w:val="center"/>
      </w:pPr>
      <w:r w:rsidRPr="006E0F60">
        <w:t>към договор №............</w:t>
      </w:r>
    </w:p>
    <w:p w14:paraId="29F78222" w14:textId="77777777" w:rsidR="004B5D98" w:rsidRPr="006E0F60" w:rsidRDefault="004B5D98" w:rsidP="004B5D98">
      <w:pPr>
        <w:spacing w:after="0"/>
        <w:jc w:val="center"/>
      </w:pPr>
    </w:p>
    <w:p w14:paraId="17480AED" w14:textId="77777777" w:rsidR="004B5D98" w:rsidRPr="006E0F60" w:rsidRDefault="004B5D98" w:rsidP="004B5D98">
      <w:r w:rsidRPr="006E0F60">
        <w:rPr>
          <w:rFonts w:cstheme="minorHAnsi"/>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6E0F60">
        <w:t xml:space="preserve">обекти, помещения, работни площадки и затворени зони, експлоатирани от „Софийска вода“ АД </w:t>
      </w:r>
    </w:p>
    <w:p w14:paraId="41D7DEE5" w14:textId="77777777" w:rsidR="004B5D98" w:rsidRPr="006E0F60" w:rsidRDefault="004B5D98" w:rsidP="004B5D98">
      <w:pPr>
        <w:jc w:val="both"/>
        <w:rPr>
          <w:rFonts w:cstheme="minorHAnsi"/>
          <w:b/>
        </w:rPr>
      </w:pPr>
      <w:r w:rsidRPr="006E0F60">
        <w:rPr>
          <w:rFonts w:cstheme="minorHAnsi"/>
          <w:b/>
        </w:rPr>
        <w:t>Общи изисквания</w:t>
      </w:r>
    </w:p>
    <w:p w14:paraId="118EC4E5"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2D244688"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63B291DE"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5492CFE8"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1F3EE474" w14:textId="77777777" w:rsidR="004B5D98" w:rsidRPr="006E0F60" w:rsidRDefault="004B5D98" w:rsidP="0090597A">
      <w:pPr>
        <w:pStyle w:val="ListParagraph"/>
        <w:numPr>
          <w:ilvl w:val="0"/>
          <w:numId w:val="41"/>
        </w:numPr>
        <w:spacing w:after="0"/>
        <w:contextualSpacing/>
        <w:jc w:val="both"/>
        <w:rPr>
          <w:rFonts w:cstheme="minorHAnsi"/>
        </w:rPr>
      </w:pPr>
      <w:r w:rsidRPr="006E0F60">
        <w:rPr>
          <w:rFonts w:cstheme="minorHAnsi"/>
        </w:rPr>
        <w:t>ВЪЗЛОЖИТЕЛЯТ информира писмено ИЗПЪЛНИТЕЛЯ  за:</w:t>
      </w:r>
    </w:p>
    <w:p w14:paraId="4ACF0291"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2A25902" w14:textId="77777777" w:rsidR="004B5D98" w:rsidRPr="006E0F60" w:rsidRDefault="004B5D98" w:rsidP="004B5D98">
      <w:pPr>
        <w:spacing w:after="0"/>
        <w:ind w:left="1080"/>
        <w:jc w:val="both"/>
        <w:rPr>
          <w:rFonts w:cstheme="minorHAnsi"/>
        </w:rPr>
      </w:pPr>
      <w:r w:rsidRPr="006E0F60">
        <w:rPr>
          <w:rFonts w:cstheme="minorHAnsi"/>
        </w:rPr>
        <w:t>5.2.правилата за вътрешния трудов ред;</w:t>
      </w:r>
    </w:p>
    <w:p w14:paraId="293D5D85"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общите правила за безопасност и здраве на зоната;</w:t>
      </w:r>
    </w:p>
    <w:p w14:paraId="32398F36"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лични предпазни средства (ЛПС) и специално работно облекло (СРО) за защита от специфични за зоната опасности;</w:t>
      </w:r>
    </w:p>
    <w:p w14:paraId="6537D791"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2A55C46C"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изискванията към транспортни средства;</w:t>
      </w:r>
    </w:p>
    <w:p w14:paraId="375D288B"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рисковите зони/места и използваните знаци и сигнали;</w:t>
      </w:r>
    </w:p>
    <w:p w14:paraId="0BE93703"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местата за хранене, пушене и почивка;</w:t>
      </w:r>
    </w:p>
    <w:p w14:paraId="0CF031C1"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план за евакуация и очаквани действия при извънредни ситуации;</w:t>
      </w:r>
    </w:p>
    <w:p w14:paraId="75B16D69" w14:textId="77777777" w:rsidR="004B5D98" w:rsidRPr="006E0F60" w:rsidRDefault="004B5D98" w:rsidP="0090597A">
      <w:pPr>
        <w:pStyle w:val="ListParagraph"/>
        <w:numPr>
          <w:ilvl w:val="1"/>
          <w:numId w:val="42"/>
        </w:numPr>
        <w:spacing w:after="0"/>
        <w:contextualSpacing/>
        <w:jc w:val="both"/>
        <w:rPr>
          <w:rFonts w:cstheme="minorHAnsi"/>
        </w:rPr>
      </w:pPr>
      <w:r w:rsidRPr="006E0F60">
        <w:rPr>
          <w:rFonts w:cstheme="minorHAnsi"/>
        </w:rPr>
        <w:t xml:space="preserve">друга информация с отношение към безопасността и здравето и правилата за  вътрешния ред. </w:t>
      </w:r>
    </w:p>
    <w:p w14:paraId="32BF4D1B"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6FFDD74D" w14:textId="77777777" w:rsidR="004B5D98" w:rsidRPr="006E0F60" w:rsidRDefault="004B5D98" w:rsidP="0090597A">
      <w:pPr>
        <w:pStyle w:val="ListParagraph"/>
        <w:numPr>
          <w:ilvl w:val="0"/>
          <w:numId w:val="41"/>
        </w:numPr>
        <w:contextualSpacing/>
        <w:jc w:val="both"/>
        <w:rPr>
          <w:rFonts w:cstheme="minorHAnsi"/>
        </w:rPr>
      </w:pPr>
      <w:r w:rsidRPr="006E0F60">
        <w:rPr>
          <w:rFonts w:cstheme="minorHAnsi"/>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7839A4A6" w14:textId="77777777" w:rsidR="004B5D98" w:rsidRPr="006E0F60" w:rsidRDefault="004B5D98" w:rsidP="0090597A">
      <w:pPr>
        <w:pStyle w:val="ListParagraph"/>
        <w:numPr>
          <w:ilvl w:val="0"/>
          <w:numId w:val="41"/>
        </w:numPr>
        <w:contextualSpacing/>
        <w:jc w:val="both"/>
        <w:rPr>
          <w:rFonts w:cstheme="minorHAnsi"/>
        </w:rPr>
      </w:pPr>
      <w:r w:rsidRPr="006E0F60">
        <w:rPr>
          <w:rFonts w:cstheme="minorHAnsi"/>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566E61EC" w14:textId="77777777" w:rsidR="004B5D98" w:rsidRPr="006E0F60" w:rsidRDefault="004B5D98" w:rsidP="0090597A">
      <w:pPr>
        <w:pStyle w:val="ListParagraph"/>
        <w:numPr>
          <w:ilvl w:val="0"/>
          <w:numId w:val="41"/>
        </w:numPr>
        <w:contextualSpacing/>
        <w:jc w:val="both"/>
        <w:rPr>
          <w:rFonts w:cstheme="minorHAnsi"/>
        </w:rPr>
      </w:pPr>
      <w:r w:rsidRPr="006E0F60">
        <w:rPr>
          <w:rFonts w:cstheme="minorHAns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63AF910B" w14:textId="77777777" w:rsidR="004B5D98" w:rsidRPr="006E0F60" w:rsidRDefault="004B5D98" w:rsidP="0090597A">
      <w:pPr>
        <w:pStyle w:val="ListParagraph"/>
        <w:numPr>
          <w:ilvl w:val="0"/>
          <w:numId w:val="41"/>
        </w:numPr>
        <w:contextualSpacing/>
        <w:jc w:val="both"/>
        <w:rPr>
          <w:rFonts w:cstheme="minorHAnsi"/>
        </w:rPr>
      </w:pPr>
      <w:r w:rsidRPr="006E0F60">
        <w:rPr>
          <w:rFonts w:cstheme="minorHAnsi"/>
        </w:rPr>
        <w:lastRenderedPageBreak/>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615C4BEE"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2CD9C9BF"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управлява рисковете за безопасността и здравето при  изпълнение на СМР, чрез:</w:t>
      </w:r>
    </w:p>
    <w:p w14:paraId="3A1D6786" w14:textId="77777777" w:rsidR="004B5D98" w:rsidRPr="006E0F60" w:rsidRDefault="004B5D98" w:rsidP="004B5D98">
      <w:pPr>
        <w:spacing w:after="0"/>
        <w:ind w:left="1080"/>
        <w:jc w:val="both"/>
        <w:rPr>
          <w:rFonts w:cstheme="minorHAnsi"/>
        </w:rPr>
      </w:pPr>
      <w:r w:rsidRPr="006E0F60">
        <w:rPr>
          <w:rFonts w:cstheme="minorHAnsi"/>
        </w:rPr>
        <w:t>12.1.определяне на отговорно лице по безопасност и здраве при работа за етапа на изпълнение на СМР;</w:t>
      </w:r>
    </w:p>
    <w:p w14:paraId="15194FEE" w14:textId="77777777" w:rsidR="004B5D98" w:rsidRPr="006E0F60" w:rsidRDefault="004B5D98" w:rsidP="004B5D98">
      <w:pPr>
        <w:spacing w:after="0"/>
        <w:ind w:left="1080"/>
        <w:jc w:val="both"/>
        <w:rPr>
          <w:rFonts w:cstheme="minorHAnsi"/>
        </w:rPr>
      </w:pPr>
      <w:r w:rsidRPr="006E0F60">
        <w:rPr>
          <w:rFonts w:cstheme="minorHAnsi"/>
        </w:rPr>
        <w:t>12.2. извършване, документиране и запознаване на работещите с оценка на риска за дейностите, които са предмет на договора;</w:t>
      </w:r>
    </w:p>
    <w:p w14:paraId="071C258C" w14:textId="77777777" w:rsidR="004B5D98" w:rsidRPr="006E0F60" w:rsidRDefault="004B5D98" w:rsidP="004B5D98">
      <w:pPr>
        <w:spacing w:after="0"/>
        <w:ind w:left="1080"/>
        <w:jc w:val="both"/>
        <w:rPr>
          <w:rFonts w:cstheme="minorHAnsi"/>
        </w:rPr>
      </w:pPr>
      <w:r w:rsidRPr="006E0F60">
        <w:rPr>
          <w:rFonts w:cstheme="minorHAnsi"/>
        </w:rPr>
        <w:t>12.3. въвеждане, оповестяване и прилагане на процедури, инструкции и правила за безопасна работа на дейностите;</w:t>
      </w:r>
    </w:p>
    <w:p w14:paraId="5DD9154B" w14:textId="77777777" w:rsidR="004B5D98" w:rsidRPr="006E0F60" w:rsidRDefault="004B5D98" w:rsidP="004B5D98">
      <w:pPr>
        <w:spacing w:after="0"/>
        <w:ind w:left="1080"/>
        <w:jc w:val="both"/>
        <w:rPr>
          <w:rFonts w:cstheme="minorHAnsi"/>
        </w:rPr>
      </w:pPr>
      <w:r w:rsidRPr="006E0F60">
        <w:rPr>
          <w:rFonts w:cstheme="minorHAnsi"/>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6C12C93E" w14:textId="77777777" w:rsidR="004B5D98" w:rsidRPr="006E0F60" w:rsidRDefault="004B5D98" w:rsidP="004B5D98">
      <w:pPr>
        <w:spacing w:after="0"/>
        <w:ind w:left="1080"/>
        <w:jc w:val="both"/>
        <w:rPr>
          <w:rFonts w:cstheme="minorHAnsi"/>
        </w:rPr>
      </w:pPr>
      <w:r w:rsidRPr="006E0F60">
        <w:rPr>
          <w:rFonts w:cstheme="minorHAnsi"/>
        </w:rPr>
        <w:t>12.5. Правоспособен и квалифициран персонал, който може да докаже правоспособността си незабавно при поискване от страна на Възложителя;</w:t>
      </w:r>
    </w:p>
    <w:p w14:paraId="27BF380D" w14:textId="77777777" w:rsidR="004B5D98" w:rsidRPr="006E0F60" w:rsidRDefault="004B5D98" w:rsidP="004B5D98">
      <w:pPr>
        <w:spacing w:after="0"/>
        <w:ind w:left="1080"/>
        <w:jc w:val="both"/>
        <w:rPr>
          <w:rFonts w:cstheme="minorHAnsi"/>
        </w:rPr>
      </w:pPr>
      <w:r w:rsidRPr="006E0F60">
        <w:rPr>
          <w:rFonts w:cstheme="minorHAnsi"/>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6DD60D2E" w14:textId="77777777" w:rsidR="004B5D98" w:rsidRPr="006E0F60" w:rsidRDefault="004B5D98" w:rsidP="004B5D98">
      <w:pPr>
        <w:spacing w:after="0"/>
        <w:ind w:left="1080"/>
        <w:jc w:val="both"/>
        <w:rPr>
          <w:rFonts w:cstheme="minorHAnsi"/>
        </w:rPr>
      </w:pPr>
      <w:r w:rsidRPr="006E0F60">
        <w:rPr>
          <w:rFonts w:cstheme="minorHAnsi"/>
        </w:rPr>
        <w:t>12.7. Разрешение за дейности с азбестосъдържащи продукти (по чл.73 от Закона за здравето), когато е приложимо.</w:t>
      </w:r>
    </w:p>
    <w:p w14:paraId="47C4A255" w14:textId="77777777" w:rsidR="004B5D98" w:rsidRPr="006E0F60" w:rsidRDefault="004B5D98" w:rsidP="0090597A">
      <w:pPr>
        <w:pStyle w:val="ListParagraph"/>
        <w:numPr>
          <w:ilvl w:val="0"/>
          <w:numId w:val="41"/>
        </w:numPr>
        <w:spacing w:after="0"/>
        <w:contextualSpacing/>
        <w:jc w:val="both"/>
        <w:rPr>
          <w:rFonts w:cstheme="minorHAnsi"/>
        </w:rPr>
      </w:pPr>
      <w:r w:rsidRPr="006E0F60">
        <w:rPr>
          <w:rFonts w:cstheme="minorHAnsi"/>
        </w:rPr>
        <w:t>Изпълнителят осигурява и поддържа:</w:t>
      </w:r>
    </w:p>
    <w:p w14:paraId="5D948433" w14:textId="77777777" w:rsidR="004B5D98" w:rsidRPr="006E0F60" w:rsidRDefault="004B5D98" w:rsidP="004B5D98">
      <w:pPr>
        <w:spacing w:after="0"/>
        <w:ind w:left="1080"/>
        <w:jc w:val="both"/>
        <w:rPr>
          <w:rFonts w:cstheme="minorHAnsi"/>
        </w:rPr>
      </w:pPr>
      <w:r w:rsidRPr="006E0F60">
        <w:rPr>
          <w:rFonts w:cstheme="minorHAnsi"/>
        </w:rPr>
        <w:t>13.1. изправно работно оборудване, автомобилна техника, и приспособления в съответствие с характера на извършваната дейност;</w:t>
      </w:r>
    </w:p>
    <w:p w14:paraId="25A072E5" w14:textId="77777777" w:rsidR="004B5D98" w:rsidRPr="006E0F60" w:rsidRDefault="004B5D98" w:rsidP="004B5D98">
      <w:pPr>
        <w:spacing w:after="0"/>
        <w:ind w:left="1080"/>
        <w:jc w:val="both"/>
        <w:rPr>
          <w:rFonts w:cstheme="minorHAnsi"/>
        </w:rPr>
      </w:pPr>
      <w:r w:rsidRPr="006E0F60">
        <w:rPr>
          <w:rFonts w:cstheme="minorHAnsi"/>
        </w:rPr>
        <w:t>13.2. подходящи, възможно най-безопасни материали и вещества;</w:t>
      </w:r>
    </w:p>
    <w:p w14:paraId="176470EB" w14:textId="77777777" w:rsidR="004B5D98" w:rsidRPr="006E0F60" w:rsidRDefault="004B5D98" w:rsidP="004B5D98">
      <w:pPr>
        <w:spacing w:after="0"/>
        <w:ind w:left="1080"/>
        <w:jc w:val="both"/>
        <w:rPr>
          <w:rFonts w:cstheme="minorHAnsi"/>
        </w:rPr>
      </w:pPr>
      <w:r w:rsidRPr="006E0F60">
        <w:rPr>
          <w:rFonts w:cstheme="minorHAnsi"/>
        </w:rPr>
        <w:t>13.3. съответствие с нормите и изискванията за пожарна безопасност;</w:t>
      </w:r>
    </w:p>
    <w:p w14:paraId="034CA3EB" w14:textId="77777777" w:rsidR="004B5D98" w:rsidRPr="006E0F60" w:rsidRDefault="004B5D98" w:rsidP="004B5D98">
      <w:pPr>
        <w:spacing w:after="0"/>
        <w:ind w:left="1080"/>
        <w:jc w:val="both"/>
        <w:rPr>
          <w:rFonts w:cstheme="minorHAnsi"/>
        </w:rPr>
      </w:pPr>
      <w:r w:rsidRPr="006E0F60">
        <w:rPr>
          <w:rFonts w:cstheme="minorHAnsi"/>
        </w:rPr>
        <w:t>13.4. съответствие с нормите за безопасност за съоръженията с повишена опасност, когато се използват такива;</w:t>
      </w:r>
    </w:p>
    <w:p w14:paraId="2E3918DB" w14:textId="77777777" w:rsidR="004B5D98" w:rsidRPr="006E0F60" w:rsidRDefault="004B5D98" w:rsidP="004B5D98">
      <w:pPr>
        <w:spacing w:after="0"/>
        <w:ind w:left="1080"/>
        <w:jc w:val="both"/>
        <w:rPr>
          <w:rFonts w:cstheme="minorHAnsi"/>
        </w:rPr>
      </w:pPr>
      <w:r w:rsidRPr="006E0F60">
        <w:rPr>
          <w:rFonts w:cstheme="minorHAnsi"/>
        </w:rPr>
        <w:t>13.5. техническа поддръжка и ремонт, прегледи, проверки, лабораторни и технически изпитвания на използваното оборудване.</w:t>
      </w:r>
    </w:p>
    <w:p w14:paraId="5F7B6306" w14:textId="77777777" w:rsidR="004B5D98" w:rsidRPr="006E0F60" w:rsidRDefault="004B5D98" w:rsidP="0090597A">
      <w:pPr>
        <w:pStyle w:val="ListParagraph"/>
        <w:numPr>
          <w:ilvl w:val="0"/>
          <w:numId w:val="41"/>
        </w:numPr>
        <w:spacing w:after="0"/>
        <w:contextualSpacing/>
        <w:jc w:val="both"/>
        <w:rPr>
          <w:rFonts w:cstheme="minorHAnsi"/>
        </w:rPr>
      </w:pPr>
      <w:r w:rsidRPr="006E0F60">
        <w:rPr>
          <w:rFonts w:cstheme="minorHAnsi"/>
        </w:rPr>
        <w:t xml:space="preserve">Изпълнителят се задължава да спазва пропусквателния режим на обектите и зоните на </w:t>
      </w:r>
    </w:p>
    <w:p w14:paraId="1B92C961" w14:textId="77777777" w:rsidR="004B5D98" w:rsidRPr="006E0F60" w:rsidRDefault="004B5D98" w:rsidP="004B5D98">
      <w:pPr>
        <w:spacing w:after="0"/>
        <w:jc w:val="both"/>
        <w:rPr>
          <w:rFonts w:cstheme="minorHAnsi"/>
        </w:rPr>
      </w:pPr>
      <w:r w:rsidRPr="006E0F60">
        <w:rPr>
          <w:rFonts w:cstheme="minorHAnsi"/>
        </w:rPr>
        <w:t>Възложителя и правилата за реда в тях.</w:t>
      </w:r>
    </w:p>
    <w:p w14:paraId="69444CCD"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7C434802"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Възложителят издава карти-пропуск за всички автомобили на Изпълнителя.</w:t>
      </w:r>
    </w:p>
    <w:p w14:paraId="3C2E786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5DCCDA42"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Забранява се достъпа до затворените зони на лица и автомобили, за които не е поискан допуск. </w:t>
      </w:r>
    </w:p>
    <w:p w14:paraId="16DDF896"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Възложителят посочва работната площадка и маршрутите за движение на хора и коли на Изпълнителя.</w:t>
      </w:r>
    </w:p>
    <w:p w14:paraId="5C964777"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lastRenderedPageBreak/>
        <w:t>Забранено е пребиваване на работници и техника на Изпълнителя извън посочените места.</w:t>
      </w:r>
    </w:p>
    <w:p w14:paraId="0C408A2F"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2301DA68"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Превозните средства се паркират на определените за това места, ориентирани по посока към изхода на станцията.</w:t>
      </w:r>
    </w:p>
    <w:p w14:paraId="19249D8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2CBB098C"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E6A15BB"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6D0608D"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6314F536"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На всеки обект, в който се работи до 24 часа, Изпълнителят осигурява наличие на следните документи:</w:t>
      </w:r>
    </w:p>
    <w:p w14:paraId="360FF95A" w14:textId="77777777" w:rsidR="004B5D98" w:rsidRPr="006E0F60" w:rsidRDefault="004B5D98" w:rsidP="0090597A">
      <w:pPr>
        <w:pStyle w:val="ListParagraph"/>
        <w:numPr>
          <w:ilvl w:val="1"/>
          <w:numId w:val="46"/>
        </w:numPr>
        <w:spacing w:after="0"/>
        <w:ind w:firstLine="334"/>
        <w:contextualSpacing/>
        <w:jc w:val="both"/>
        <w:rPr>
          <w:rFonts w:cstheme="minorHAnsi"/>
        </w:rPr>
      </w:pPr>
      <w:r w:rsidRPr="006E0F60">
        <w:rPr>
          <w:rFonts w:cstheme="minorHAnsi"/>
        </w:rPr>
        <w:t>Инструкции по безопасност и здраве за извършваните дейности;</w:t>
      </w:r>
    </w:p>
    <w:p w14:paraId="1DDDB848"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Информационни листове за безопасност на използваните химични вещества;</w:t>
      </w:r>
    </w:p>
    <w:p w14:paraId="5DF359AD"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Споразумение за съвместно осигуряване на ЗБУТ със „Софийска вода“ АД;</w:t>
      </w:r>
    </w:p>
    <w:p w14:paraId="5BC4328A"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Удостоверения/ свидетелства за правоспособност;</w:t>
      </w:r>
    </w:p>
    <w:p w14:paraId="10D3B92B"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Документите за техническата годност на използваните съоръжения;</w:t>
      </w:r>
    </w:p>
    <w:p w14:paraId="257362B7"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Здравни книжки (когато е приложимо)</w:t>
      </w:r>
    </w:p>
    <w:p w14:paraId="569ED3E1"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Книга за ежедневен инструктаж;</w:t>
      </w:r>
    </w:p>
    <w:p w14:paraId="263350EE" w14:textId="77777777" w:rsidR="004B5D98" w:rsidRPr="006E0F60" w:rsidRDefault="004B5D98" w:rsidP="0090597A">
      <w:pPr>
        <w:pStyle w:val="ListParagraph"/>
        <w:numPr>
          <w:ilvl w:val="1"/>
          <w:numId w:val="47"/>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19B48D69"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На всеки обект, в който се работи повече от 48 часа, Изпълнителят, освен документите по чл. 27, осигурява и наличие на следните документи:</w:t>
      </w:r>
    </w:p>
    <w:p w14:paraId="3EA1AB8B"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5B3EC863"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Проект за временна организация на движението (при наличие на разрешение за строеж по ЗУТ);</w:t>
      </w:r>
    </w:p>
    <w:p w14:paraId="129A7674"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ABEF69D"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Сертификати/протоколи от проверка на колективни средства за защита и съоръжения с повишена опасност;</w:t>
      </w:r>
    </w:p>
    <w:p w14:paraId="1B07C0E6"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Здравни книжки (когато е приложимо);</w:t>
      </w:r>
    </w:p>
    <w:p w14:paraId="1380058F"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Книга за ежедневен инструктаж;</w:t>
      </w:r>
    </w:p>
    <w:p w14:paraId="3161F5CC" w14:textId="77777777" w:rsidR="004B5D98" w:rsidRPr="006E0F60" w:rsidRDefault="004B5D98" w:rsidP="0090597A">
      <w:pPr>
        <w:pStyle w:val="ListParagraph"/>
        <w:numPr>
          <w:ilvl w:val="1"/>
          <w:numId w:val="45"/>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161F6B74"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Специалното и работно облекло, ЛПС и изправни колективни средства за защита, за работния обект се осигуряват от Изпълнителя</w:t>
      </w:r>
      <w:r w:rsidRPr="006E0F60">
        <w:rPr>
          <w:rFonts w:cstheme="minorHAnsi"/>
          <w:lang w:val="en-US"/>
        </w:rPr>
        <w:t>,</w:t>
      </w:r>
      <w:r w:rsidRPr="006E0F60">
        <w:rPr>
          <w:rFonts w:cstheme="minorHAnsi"/>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4E69FA89" w14:textId="77777777" w:rsidR="004B5D98" w:rsidRPr="006E0F60" w:rsidRDefault="004B5D98" w:rsidP="004B5D98">
      <w:pPr>
        <w:pStyle w:val="CommentText"/>
        <w:jc w:val="both"/>
        <w:rPr>
          <w:rFonts w:cstheme="minorHAnsi"/>
          <w:sz w:val="22"/>
          <w:szCs w:val="22"/>
        </w:rPr>
      </w:pPr>
      <w:r w:rsidRPr="006E0F60">
        <w:rPr>
          <w:rFonts w:cstheme="minorHAnsi"/>
          <w:sz w:val="22"/>
          <w:szCs w:val="22"/>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52BD38DA"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lastRenderedPageBreak/>
        <w:t>Изпълнителят изисква използване на необходимите ЛПС от лица, които посещават обекта, където той извършва дейност.</w:t>
      </w:r>
    </w:p>
    <w:p w14:paraId="403AF04B"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Възложителят има право да отстранява от работната площадка лица без определените ЛПС и СРО.</w:t>
      </w:r>
    </w:p>
    <w:p w14:paraId="302132B5" w14:textId="77777777" w:rsidR="004B5D98" w:rsidRPr="006E0F60" w:rsidRDefault="004B5D98" w:rsidP="004B5D98">
      <w:pPr>
        <w:spacing w:after="0"/>
        <w:jc w:val="both"/>
        <w:rPr>
          <w:rFonts w:cstheme="minorHAnsi"/>
        </w:rPr>
      </w:pPr>
    </w:p>
    <w:p w14:paraId="04A30BD8" w14:textId="77777777" w:rsidR="004B5D98" w:rsidRPr="006E0F60" w:rsidRDefault="004B5D98" w:rsidP="004B5D98">
      <w:pPr>
        <w:spacing w:after="0"/>
        <w:jc w:val="both"/>
        <w:rPr>
          <w:rFonts w:cstheme="minorHAnsi"/>
          <w:b/>
        </w:rPr>
      </w:pPr>
      <w:r w:rsidRPr="006E0F60">
        <w:rPr>
          <w:rFonts w:cstheme="minorHAnsi"/>
          <w:b/>
        </w:rPr>
        <w:t>Санитарно хигиенни условия</w:t>
      </w:r>
    </w:p>
    <w:p w14:paraId="7E0A18E2"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Забранено е консумирането на храна и напитки на работни площадки.</w:t>
      </w:r>
    </w:p>
    <w:p w14:paraId="646997E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Измиването на  ръцете с подходящи измиващи и дезинфекциращи  препарати е задължително.</w:t>
      </w:r>
    </w:p>
    <w:p w14:paraId="41F45D4B"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оборудва преносима аптечка за първа долекарска помощ с медикаменти и превързочни материали в срок на годност.</w:t>
      </w:r>
    </w:p>
    <w:p w14:paraId="56ABD5D2"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Забранено е тютюнопушене извън определените за целта места</w:t>
      </w:r>
    </w:p>
    <w:p w14:paraId="1936AF62" w14:textId="77777777" w:rsidR="004B5D98" w:rsidRPr="006E0F60" w:rsidRDefault="004B5D98" w:rsidP="004B5D98">
      <w:pPr>
        <w:spacing w:after="0"/>
        <w:jc w:val="both"/>
        <w:rPr>
          <w:rFonts w:cstheme="minorHAnsi"/>
        </w:rPr>
      </w:pPr>
    </w:p>
    <w:p w14:paraId="61F31120" w14:textId="77777777" w:rsidR="004B5D98" w:rsidRPr="006E0F60" w:rsidRDefault="004B5D98" w:rsidP="004B5D98">
      <w:pPr>
        <w:spacing w:after="0"/>
        <w:jc w:val="both"/>
        <w:rPr>
          <w:rFonts w:cstheme="minorHAnsi"/>
        </w:rPr>
      </w:pPr>
      <w:r w:rsidRPr="006E0F60">
        <w:rPr>
          <w:rFonts w:cstheme="minorHAnsi"/>
          <w:b/>
        </w:rPr>
        <w:t>Трудови злополуки, инциденти и почти инциденти</w:t>
      </w:r>
    </w:p>
    <w:p w14:paraId="44E4E04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1B7BD91C"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ежемесечно докладва на Възложителя брой отработени човекодни, общ брой работещи, почти инциденти, инциденти и злополуки.</w:t>
      </w:r>
    </w:p>
    <w:p w14:paraId="7944C330" w14:textId="77777777" w:rsidR="004B5D98" w:rsidRPr="006E0F60" w:rsidRDefault="004B5D98" w:rsidP="004B5D98">
      <w:pPr>
        <w:spacing w:after="0"/>
        <w:jc w:val="both"/>
        <w:rPr>
          <w:rFonts w:cstheme="minorHAnsi"/>
        </w:rPr>
      </w:pPr>
    </w:p>
    <w:p w14:paraId="5E00F53B" w14:textId="77777777" w:rsidR="004B5D98" w:rsidRPr="006E0F60" w:rsidRDefault="004B5D98" w:rsidP="004B5D98">
      <w:pPr>
        <w:spacing w:after="0"/>
        <w:jc w:val="both"/>
        <w:rPr>
          <w:rFonts w:cstheme="minorHAnsi"/>
          <w:b/>
        </w:rPr>
      </w:pPr>
      <w:r w:rsidRPr="006E0F60">
        <w:rPr>
          <w:rFonts w:cstheme="minorHAnsi"/>
          <w:b/>
        </w:rPr>
        <w:t>Временна организация и безопасност на движението</w:t>
      </w:r>
    </w:p>
    <w:p w14:paraId="65CCCEBE"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7D2447F4"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73E96249"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При извършване на капиталови СМР се прилага проект за ВОБД, който е неразделна част от инвестиционния проект.</w:t>
      </w:r>
    </w:p>
    <w:p w14:paraId="5B6C7418" w14:textId="77777777" w:rsidR="004B5D98" w:rsidRPr="006E0F60" w:rsidRDefault="004B5D98" w:rsidP="004B5D98">
      <w:pPr>
        <w:spacing w:after="0"/>
        <w:jc w:val="both"/>
        <w:rPr>
          <w:rFonts w:cstheme="minorHAnsi"/>
        </w:rPr>
      </w:pPr>
    </w:p>
    <w:p w14:paraId="6AAE9402" w14:textId="77777777" w:rsidR="004B5D98" w:rsidRPr="006E0F60" w:rsidRDefault="004B5D98" w:rsidP="004B5D98">
      <w:pPr>
        <w:spacing w:after="0"/>
        <w:jc w:val="both"/>
        <w:rPr>
          <w:rFonts w:cstheme="minorHAnsi"/>
        </w:rPr>
      </w:pPr>
      <w:r w:rsidRPr="006E0F60">
        <w:rPr>
          <w:rFonts w:cstheme="minorHAnsi"/>
          <w:b/>
        </w:rPr>
        <w:t>Изкопни работи</w:t>
      </w:r>
    </w:p>
    <w:p w14:paraId="46710205"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При извършване на изкопни работи, Изпълнителят огражда и сигнализира изкопите, съгласно действащото законодателство.</w:t>
      </w:r>
    </w:p>
    <w:p w14:paraId="786745DE"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2CF03D8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1774280D"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Не се допуска разполагането на земна маса, превозни средства, машини или материали на разстояние по-малко от 1 м от ръба на изкопа.</w:t>
      </w:r>
    </w:p>
    <w:p w14:paraId="5E313850"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214A3ABE"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Не се допуска използване на строителна техника за влизане и излизане от изкопа.</w:t>
      </w:r>
    </w:p>
    <w:p w14:paraId="37BC5128"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Не се допуска извършване на изкопни работи чрез подкопаване.</w:t>
      </w:r>
    </w:p>
    <w:p w14:paraId="4E8245F8"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Не се допуска използване на криви, корозирали, изгнили или без необходимата якост укрепителни елементи.</w:t>
      </w:r>
    </w:p>
    <w:p w14:paraId="76C31E25"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lastRenderedPageBreak/>
        <w:t>Не се допуска преминаване и престой на хора, както и други видове СМР в обсега на действие на строителна машина, изпълняваща изкопни работи.</w:t>
      </w:r>
    </w:p>
    <w:p w14:paraId="36687697"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609A5027"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1B01C515"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2DF27319" w14:textId="77777777" w:rsidR="004B5D98" w:rsidRPr="006E0F60" w:rsidRDefault="004B5D98" w:rsidP="004B5D98">
      <w:pPr>
        <w:spacing w:after="0"/>
        <w:jc w:val="both"/>
        <w:rPr>
          <w:rFonts w:cstheme="minorHAnsi"/>
        </w:rPr>
      </w:pPr>
    </w:p>
    <w:p w14:paraId="49364FF6" w14:textId="77777777" w:rsidR="004B5D98" w:rsidRPr="006E0F60" w:rsidRDefault="004B5D98" w:rsidP="004B5D98">
      <w:pPr>
        <w:spacing w:after="0"/>
        <w:jc w:val="both"/>
        <w:rPr>
          <w:rFonts w:cstheme="minorHAnsi"/>
        </w:rPr>
      </w:pPr>
      <w:r w:rsidRPr="006E0F60">
        <w:rPr>
          <w:rFonts w:cstheme="minorHAnsi"/>
          <w:b/>
        </w:rPr>
        <w:t>Работа в ограничени пространства</w:t>
      </w:r>
    </w:p>
    <w:p w14:paraId="43A66DF4"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Капаците на шахтите се отварят с изправни инструменти и приспособления.</w:t>
      </w:r>
    </w:p>
    <w:p w14:paraId="62D4FE75"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Забранено е повдигането на капаците на шахтите с вкарване на ръце под тях.</w:t>
      </w:r>
    </w:p>
    <w:p w14:paraId="2032C006"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55FD60C6" w14:textId="77777777" w:rsidR="004B5D98" w:rsidRPr="006E0F60" w:rsidRDefault="004B5D98" w:rsidP="0090597A">
      <w:pPr>
        <w:pStyle w:val="ListParagraph"/>
        <w:numPr>
          <w:ilvl w:val="0"/>
          <w:numId w:val="41"/>
        </w:numPr>
        <w:spacing w:after="0"/>
        <w:ind w:left="0" w:firstLine="357"/>
        <w:contextualSpacing/>
        <w:jc w:val="both"/>
        <w:rPr>
          <w:rFonts w:cstheme="minorHAnsi"/>
        </w:rPr>
      </w:pPr>
      <w:r w:rsidRPr="006E0F60">
        <w:rPr>
          <w:rFonts w:cstheme="minorHAnsi"/>
        </w:rPr>
        <w:t>Допускането до работа в ограничено пространство се дава с издаване на документ/разрешително за работа, като:</w:t>
      </w:r>
    </w:p>
    <w:p w14:paraId="7476676A"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7D6A4564"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Минималните екипи за работа в ограничено пространство, които изпълнителят трябва да има в наличност са не по-малко от два;</w:t>
      </w:r>
    </w:p>
    <w:p w14:paraId="70F4FF24"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До работа в ограничено пространство се допускат само лица, които са обучени за работа в ограничени пространства;</w:t>
      </w:r>
    </w:p>
    <w:p w14:paraId="01ED04FD"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 xml:space="preserve">Класът на взривозащита на оборудването следва да е съобразен със средата, в която ще се работи;  </w:t>
      </w:r>
    </w:p>
    <w:p w14:paraId="7CE50997"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Всеки работещ в ограниченото пространство, следва да има:</w:t>
      </w:r>
    </w:p>
    <w:p w14:paraId="79ADE216" w14:textId="77777777" w:rsidR="004B5D98" w:rsidRPr="006E0F60" w:rsidRDefault="004B5D98" w:rsidP="004B5D98">
      <w:pPr>
        <w:spacing w:after="0"/>
        <w:ind w:left="1418"/>
        <w:jc w:val="both"/>
        <w:rPr>
          <w:rFonts w:cstheme="minorHAnsi"/>
        </w:rPr>
      </w:pPr>
      <w:r w:rsidRPr="006E0F60">
        <w:rPr>
          <w:rFonts w:cstheme="minorHAnsi"/>
        </w:rPr>
        <w:t>57.5.1.Газ детектор;</w:t>
      </w:r>
    </w:p>
    <w:p w14:paraId="1EC75D0E" w14:textId="77777777" w:rsidR="004B5D98" w:rsidRPr="006E0F60" w:rsidRDefault="004B5D98" w:rsidP="004B5D98">
      <w:pPr>
        <w:spacing w:after="0"/>
        <w:ind w:left="1418"/>
        <w:jc w:val="both"/>
        <w:rPr>
          <w:rFonts w:cstheme="minorHAnsi"/>
        </w:rPr>
      </w:pPr>
      <w:r w:rsidRPr="006E0F60">
        <w:rPr>
          <w:rFonts w:cstheme="minorHAnsi"/>
        </w:rPr>
        <w:t>57.5.2.Самоспасителен дихателен апарат;</w:t>
      </w:r>
    </w:p>
    <w:p w14:paraId="6149ADB0" w14:textId="77777777" w:rsidR="004B5D98" w:rsidRPr="006E0F60" w:rsidRDefault="004B5D98" w:rsidP="004B5D98">
      <w:pPr>
        <w:spacing w:after="0"/>
        <w:ind w:left="1418"/>
        <w:jc w:val="both"/>
        <w:rPr>
          <w:rFonts w:cstheme="minorHAnsi"/>
        </w:rPr>
      </w:pPr>
      <w:r w:rsidRPr="006E0F60">
        <w:rPr>
          <w:rFonts w:cstheme="minorHAnsi"/>
        </w:rPr>
        <w:t>57. 5.3. Ударозащитна каска за работа на височина с начелно осветление;</w:t>
      </w:r>
    </w:p>
    <w:p w14:paraId="62991D57" w14:textId="77777777" w:rsidR="004B5D98" w:rsidRPr="006E0F60" w:rsidRDefault="004B5D98" w:rsidP="004B5D98">
      <w:pPr>
        <w:spacing w:after="0"/>
        <w:ind w:left="1418"/>
        <w:jc w:val="both"/>
        <w:rPr>
          <w:rFonts w:cstheme="minorHAnsi"/>
        </w:rPr>
      </w:pPr>
      <w:r w:rsidRPr="006E0F60">
        <w:rPr>
          <w:rFonts w:cstheme="minorHAnsi"/>
        </w:rPr>
        <w:t>57.5.4. Сбруя за цяло тяло.</w:t>
      </w:r>
    </w:p>
    <w:p w14:paraId="27077BBB"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Всеки екип за работа в ограничено пространство следва да е оборудван с:</w:t>
      </w:r>
    </w:p>
    <w:p w14:paraId="652288B4" w14:textId="77777777" w:rsidR="004B5D98" w:rsidRPr="006E0F60" w:rsidRDefault="004B5D98" w:rsidP="0090597A">
      <w:pPr>
        <w:pStyle w:val="ListParagraph"/>
        <w:numPr>
          <w:ilvl w:val="2"/>
          <w:numId w:val="43"/>
        </w:numPr>
        <w:spacing w:after="0"/>
        <w:ind w:hanging="12"/>
        <w:contextualSpacing/>
        <w:jc w:val="both"/>
        <w:rPr>
          <w:rFonts w:cstheme="minorHAnsi"/>
        </w:rPr>
      </w:pPr>
      <w:r w:rsidRPr="006E0F60">
        <w:rPr>
          <w:rFonts w:cstheme="minorHAnsi"/>
        </w:rPr>
        <w:t>Трипод със съответното оборудване за достъп и евакуация– лебедка/и, спирачни устройства, спасителни устройства, въжета, карабинери и др.</w:t>
      </w:r>
    </w:p>
    <w:p w14:paraId="78E33E13" w14:textId="77777777" w:rsidR="004B5D98" w:rsidRPr="006E0F60" w:rsidRDefault="004B5D98" w:rsidP="0090597A">
      <w:pPr>
        <w:pStyle w:val="ListParagraph"/>
        <w:numPr>
          <w:ilvl w:val="2"/>
          <w:numId w:val="43"/>
        </w:numPr>
        <w:spacing w:after="0"/>
        <w:ind w:hanging="12"/>
        <w:contextualSpacing/>
        <w:jc w:val="both"/>
        <w:rPr>
          <w:rFonts w:cstheme="minorHAnsi"/>
        </w:rPr>
      </w:pPr>
      <w:r w:rsidRPr="006E0F60">
        <w:rPr>
          <w:rFonts w:cstheme="minorHAnsi"/>
        </w:rPr>
        <w:t>Средства за обезопасяване на работната площадка/шахтата.</w:t>
      </w:r>
    </w:p>
    <w:p w14:paraId="40D15331" w14:textId="77777777" w:rsidR="004B5D98" w:rsidRPr="006E0F60" w:rsidRDefault="004B5D98" w:rsidP="0090597A">
      <w:pPr>
        <w:pStyle w:val="ListParagraph"/>
        <w:numPr>
          <w:ilvl w:val="1"/>
          <w:numId w:val="43"/>
        </w:numPr>
        <w:spacing w:after="0"/>
        <w:ind w:firstLine="416"/>
        <w:contextualSpacing/>
        <w:jc w:val="both"/>
        <w:rPr>
          <w:rFonts w:cstheme="minorHAnsi"/>
        </w:rPr>
      </w:pPr>
      <w:r w:rsidRPr="006E0F60">
        <w:rPr>
          <w:rFonts w:cstheme="minorHAnsi"/>
        </w:rPr>
        <w:t>Разрешителните за работа в ОП се издават както следва:</w:t>
      </w:r>
    </w:p>
    <w:p w14:paraId="3971550B" w14:textId="77777777" w:rsidR="004B5D98" w:rsidRPr="006E0F60" w:rsidRDefault="004B5D98" w:rsidP="0090597A">
      <w:pPr>
        <w:pStyle w:val="ListParagraph"/>
        <w:numPr>
          <w:ilvl w:val="2"/>
          <w:numId w:val="43"/>
        </w:numPr>
        <w:spacing w:after="0"/>
        <w:ind w:left="2127"/>
        <w:contextualSpacing/>
        <w:jc w:val="both"/>
        <w:rPr>
          <w:rFonts w:cstheme="minorHAnsi"/>
        </w:rPr>
      </w:pPr>
      <w:r w:rsidRPr="006E0F60">
        <w:rPr>
          <w:rFonts w:cstheme="minorHAnsi"/>
        </w:rPr>
        <w:t>в затворени зони на Възложителя  -  от длъжностни лица на Възложителя;</w:t>
      </w:r>
    </w:p>
    <w:p w14:paraId="4BD86375" w14:textId="77777777" w:rsidR="004B5D98" w:rsidRPr="006E0F60" w:rsidRDefault="004B5D98" w:rsidP="0090597A">
      <w:pPr>
        <w:pStyle w:val="ListParagraph"/>
        <w:numPr>
          <w:ilvl w:val="2"/>
          <w:numId w:val="43"/>
        </w:numPr>
        <w:spacing w:after="0"/>
        <w:contextualSpacing/>
        <w:jc w:val="both"/>
        <w:rPr>
          <w:rFonts w:cstheme="minorHAnsi"/>
        </w:rPr>
      </w:pPr>
      <w:r w:rsidRPr="006E0F60">
        <w:rPr>
          <w:rFonts w:cstheme="minorHAnsi"/>
        </w:rPr>
        <w:t>от длъжностни лица на Изпълнителя в останалите случаи.</w:t>
      </w:r>
    </w:p>
    <w:p w14:paraId="476C5EE3" w14:textId="77777777" w:rsidR="004B5D98" w:rsidRPr="006E0F60" w:rsidRDefault="004B5D98" w:rsidP="004B5D98">
      <w:pPr>
        <w:spacing w:after="0"/>
        <w:jc w:val="both"/>
        <w:rPr>
          <w:rFonts w:cstheme="minorHAnsi"/>
          <w:b/>
        </w:rPr>
      </w:pPr>
    </w:p>
    <w:p w14:paraId="23810D13" w14:textId="77777777" w:rsidR="004B5D98" w:rsidRPr="006E0F60" w:rsidRDefault="004B5D98" w:rsidP="004B5D98">
      <w:pPr>
        <w:spacing w:after="0"/>
        <w:jc w:val="both"/>
        <w:rPr>
          <w:rFonts w:cstheme="minorHAnsi"/>
        </w:rPr>
      </w:pPr>
      <w:r w:rsidRPr="006E0F60">
        <w:rPr>
          <w:rFonts w:cstheme="minorHAnsi"/>
          <w:b/>
        </w:rPr>
        <w:t>Работа с опасни вещества</w:t>
      </w:r>
    </w:p>
    <w:p w14:paraId="28DF46E1"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работа с химични вещества на работната площадка се спазват приложимите изисквания за безопасна работа и опазване на околната среда.</w:t>
      </w:r>
    </w:p>
    <w:p w14:paraId="18AEE954"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lastRenderedPageBreak/>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0939E8DA"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0DA6A28E"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6E0F60">
        <w:rPr>
          <w:rFonts w:cstheme="minorHAnsi"/>
          <w:lang w:val="en-US"/>
        </w:rPr>
        <w:t>P3</w:t>
      </w:r>
      <w:r w:rsidRPr="006E0F60">
        <w:rPr>
          <w:rFonts w:cstheme="minorHAnsi"/>
        </w:rPr>
        <w:t>.</w:t>
      </w:r>
    </w:p>
    <w:p w14:paraId="4CB6CD45"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работа по канализационни мрежи и съоръжения се предприемат всички мерки за защита от биологични агенти.</w:t>
      </w:r>
    </w:p>
    <w:p w14:paraId="1BEDA5F0" w14:textId="77777777" w:rsidR="004B5D98" w:rsidRPr="006E0F60" w:rsidRDefault="004B5D98" w:rsidP="004B5D98">
      <w:pPr>
        <w:spacing w:after="0"/>
        <w:jc w:val="both"/>
        <w:rPr>
          <w:rFonts w:cstheme="minorHAnsi"/>
        </w:rPr>
      </w:pPr>
    </w:p>
    <w:p w14:paraId="0703A1D0" w14:textId="77777777" w:rsidR="004B5D98" w:rsidRPr="006E0F60" w:rsidRDefault="004B5D98" w:rsidP="004B5D98">
      <w:pPr>
        <w:spacing w:after="0"/>
        <w:jc w:val="both"/>
        <w:rPr>
          <w:rFonts w:cstheme="minorHAnsi"/>
          <w:b/>
        </w:rPr>
      </w:pPr>
      <w:r w:rsidRPr="006E0F60">
        <w:rPr>
          <w:rFonts w:cstheme="minorHAnsi"/>
          <w:b/>
        </w:rPr>
        <w:t>Работа на височина</w:t>
      </w:r>
    </w:p>
    <w:p w14:paraId="31634FD3"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работа на височина хората, оборудването и материалите се защитават от падане.</w:t>
      </w:r>
    </w:p>
    <w:p w14:paraId="49FA3262"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1E6BC68D"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27ACC6BF"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използване на единични стълби с дължина, по-голяма от 5 m, се вземат мерки срещу деформиране (подпиране в средата и др.).</w:t>
      </w:r>
    </w:p>
    <w:p w14:paraId="2A5157B8"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0D9EE884"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Експлоатацията на скелета започва след документирана проверка от длъжностни лица на Изпълнителя.</w:t>
      </w:r>
    </w:p>
    <w:p w14:paraId="244ACC0C"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Скелето следва да бъде проверявано веднъж седмично или след тежки неблагоприятни атмосферни условия или след съществена модификация.</w:t>
      </w:r>
    </w:p>
    <w:p w14:paraId="6482B5C2"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0583C5AC"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2B430411"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 xml:space="preserve">Скелетата и платформите изграждат/позиционират  върху стабилна основа/терен. </w:t>
      </w:r>
    </w:p>
    <w:p w14:paraId="44FFDCF0"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Изкачване и слизане по скеле се допуска само по обезопасени проходи чрез стълби, които са елемент на скелето.</w:t>
      </w:r>
    </w:p>
    <w:p w14:paraId="26CBB815"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Подвижните скелета се застопоряват срещу внезапни премествания.</w:t>
      </w:r>
    </w:p>
    <w:p w14:paraId="7061CFBF"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736BD595"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Забранено е прекачване на работещите в сградите и на покривите на сградите от подвижни работни площадки.</w:t>
      </w:r>
    </w:p>
    <w:p w14:paraId="0AEDB76F"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5CA2CC01"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6C79226B"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7E2A5DD3" w14:textId="77777777" w:rsidR="004B5D98" w:rsidRPr="006E0F60" w:rsidRDefault="004B5D98" w:rsidP="004B5D98">
      <w:pPr>
        <w:pStyle w:val="ListParagraph"/>
        <w:spacing w:after="0"/>
        <w:ind w:left="0"/>
        <w:jc w:val="both"/>
        <w:rPr>
          <w:rFonts w:cstheme="minorHAnsi"/>
        </w:rPr>
      </w:pPr>
    </w:p>
    <w:p w14:paraId="3A5E6AB4" w14:textId="77777777" w:rsidR="004B5D98" w:rsidRPr="006E0F60" w:rsidRDefault="004B5D98" w:rsidP="004B5D98">
      <w:pPr>
        <w:spacing w:after="0"/>
        <w:jc w:val="both"/>
        <w:rPr>
          <w:rFonts w:cstheme="minorHAnsi"/>
        </w:rPr>
      </w:pPr>
      <w:r w:rsidRPr="006E0F60">
        <w:rPr>
          <w:rFonts w:cstheme="minorHAnsi"/>
          <w:b/>
        </w:rPr>
        <w:t>Повдигателни дейности</w:t>
      </w:r>
    </w:p>
    <w:p w14:paraId="53304964"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lastRenderedPageBreak/>
        <w:t>Повдигателните съоръжения се управляват и обслужват само от правоспособни лица, включително и лицата окачващи товарите.</w:t>
      </w:r>
    </w:p>
    <w:p w14:paraId="7E7C5E89"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0443AC7A"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333C7DCB"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използване на собствено и/или наето повдигателно съоръжение, Изпълнителят осигурява:</w:t>
      </w:r>
    </w:p>
    <w:p w14:paraId="32B29470" w14:textId="77777777" w:rsidR="004B5D98" w:rsidRPr="006E0F60" w:rsidRDefault="004B5D98" w:rsidP="0090597A">
      <w:pPr>
        <w:pStyle w:val="ListParagraph"/>
        <w:numPr>
          <w:ilvl w:val="1"/>
          <w:numId w:val="44"/>
        </w:numPr>
        <w:spacing w:after="0"/>
        <w:contextualSpacing/>
        <w:jc w:val="both"/>
        <w:rPr>
          <w:rFonts w:cstheme="minorHAnsi"/>
        </w:rPr>
      </w:pPr>
      <w:r w:rsidRPr="006E0F60">
        <w:rPr>
          <w:rFonts w:cstheme="minorHAnsi"/>
        </w:rPr>
        <w:t>Повдигателното съоръжение да е преминало редовен технически преглед;</w:t>
      </w:r>
    </w:p>
    <w:p w14:paraId="07F54F4D" w14:textId="77777777" w:rsidR="004B5D98" w:rsidRPr="006E0F60" w:rsidRDefault="004B5D98" w:rsidP="0090597A">
      <w:pPr>
        <w:pStyle w:val="ListParagraph"/>
        <w:numPr>
          <w:ilvl w:val="1"/>
          <w:numId w:val="44"/>
        </w:numPr>
        <w:spacing w:after="0"/>
        <w:contextualSpacing/>
        <w:jc w:val="both"/>
        <w:rPr>
          <w:rFonts w:cstheme="minorHAnsi"/>
        </w:rPr>
      </w:pPr>
      <w:r w:rsidRPr="006E0F60">
        <w:rPr>
          <w:rFonts w:cstheme="minorHAnsi"/>
        </w:rPr>
        <w:t>Товарозахватните приспособления да са изправни и с валидна маркировка;</w:t>
      </w:r>
    </w:p>
    <w:p w14:paraId="68F002CE"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5AA87DC3" w14:textId="77777777" w:rsidR="004B5D98" w:rsidRPr="006E0F60" w:rsidRDefault="004B5D98" w:rsidP="004B5D98">
      <w:pPr>
        <w:pStyle w:val="ListParagraph"/>
        <w:spacing w:after="0"/>
        <w:ind w:left="0"/>
        <w:jc w:val="both"/>
        <w:rPr>
          <w:rFonts w:cstheme="minorHAnsi"/>
        </w:rPr>
      </w:pPr>
    </w:p>
    <w:p w14:paraId="0CED9562" w14:textId="77777777" w:rsidR="004B5D98" w:rsidRPr="006E0F60" w:rsidRDefault="004B5D98" w:rsidP="004B5D98">
      <w:pPr>
        <w:spacing w:after="0"/>
        <w:jc w:val="both"/>
        <w:rPr>
          <w:rFonts w:cstheme="minorHAnsi"/>
        </w:rPr>
      </w:pPr>
      <w:r w:rsidRPr="006E0F60">
        <w:rPr>
          <w:rFonts w:cstheme="minorHAnsi"/>
          <w:b/>
        </w:rPr>
        <w:t xml:space="preserve">Работа с опасни енергии </w:t>
      </w:r>
    </w:p>
    <w:p w14:paraId="11888787"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3DC3FEFD"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231A0B8D"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3939D952"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7B52E1FF"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Изкопните дейности с дълбочина над 0.5 m, непосредствено до стълб и/или в зоната на подземни технически проводи се извършват с наряд.</w:t>
      </w:r>
    </w:p>
    <w:p w14:paraId="35B4F138"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работа на обекти на „Софийска вода“ АД Изпълнителят:</w:t>
      </w:r>
    </w:p>
    <w:p w14:paraId="7996B54D" w14:textId="77777777" w:rsidR="004B5D98" w:rsidRPr="006E0F60" w:rsidRDefault="004B5D98" w:rsidP="004B5D98">
      <w:pPr>
        <w:pStyle w:val="ListParagraph"/>
        <w:spacing w:after="0"/>
        <w:ind w:left="1423"/>
        <w:jc w:val="both"/>
        <w:rPr>
          <w:rFonts w:cstheme="minorHAnsi"/>
        </w:rPr>
      </w:pPr>
      <w:r w:rsidRPr="006E0F60">
        <w:rPr>
          <w:rFonts w:cstheme="minorHAnsi"/>
        </w:rPr>
        <w:t>90.1.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25B64183" w14:textId="77777777" w:rsidR="004B5D98" w:rsidRPr="006E0F60" w:rsidRDefault="004B5D98" w:rsidP="004B5D98">
      <w:pPr>
        <w:pStyle w:val="ListParagraph"/>
        <w:spacing w:after="0"/>
        <w:ind w:left="1423"/>
        <w:jc w:val="both"/>
        <w:rPr>
          <w:rFonts w:cstheme="minorHAnsi"/>
        </w:rPr>
      </w:pPr>
      <w:r w:rsidRPr="006E0F60">
        <w:rPr>
          <w:rFonts w:cstheme="minorHAnsi"/>
        </w:rPr>
        <w:t>90.2.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BFBFFDA" w14:textId="77777777" w:rsidR="004B5D98" w:rsidRPr="006E0F60" w:rsidRDefault="004B5D98" w:rsidP="004B5D98">
      <w:pPr>
        <w:pStyle w:val="ListParagraph"/>
        <w:spacing w:after="0"/>
        <w:ind w:left="1423"/>
        <w:jc w:val="both"/>
        <w:rPr>
          <w:rFonts w:cstheme="minorHAnsi"/>
        </w:rPr>
      </w:pPr>
      <w:r w:rsidRPr="006E0F60">
        <w:rPr>
          <w:rFonts w:cstheme="minorHAnsi"/>
        </w:rPr>
        <w:t>90.3.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D93300D" w14:textId="77777777" w:rsidR="004B5D98" w:rsidRPr="006E0F60" w:rsidRDefault="004B5D98" w:rsidP="004B5D98">
      <w:pPr>
        <w:pStyle w:val="ListParagraph"/>
        <w:spacing w:after="0"/>
        <w:ind w:left="1423"/>
        <w:jc w:val="both"/>
        <w:rPr>
          <w:rFonts w:cstheme="minorHAnsi"/>
        </w:rPr>
      </w:pPr>
      <w:r w:rsidRPr="006E0F60">
        <w:rPr>
          <w:rFonts w:cstheme="minorHAnsi"/>
        </w:rPr>
        <w:t>90.4.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42A7451B" w14:textId="77777777" w:rsidR="004B5D98" w:rsidRPr="006E0F60" w:rsidRDefault="004B5D98" w:rsidP="004B5D98">
      <w:pPr>
        <w:pStyle w:val="ListParagraph"/>
        <w:spacing w:after="0"/>
        <w:ind w:left="1423"/>
        <w:jc w:val="both"/>
        <w:rPr>
          <w:rFonts w:cstheme="minorHAnsi"/>
        </w:rPr>
      </w:pPr>
      <w:r w:rsidRPr="006E0F60">
        <w:rPr>
          <w:rFonts w:cstheme="minorHAnsi"/>
        </w:rPr>
        <w:t>90.5. Изпълнителят използва електрическите съоръжения по начин, изключващ директния и индиректния допир;</w:t>
      </w:r>
    </w:p>
    <w:p w14:paraId="2612E351" w14:textId="77777777" w:rsidR="004B5D98" w:rsidRPr="006E0F60" w:rsidRDefault="004B5D98" w:rsidP="004B5D98">
      <w:pPr>
        <w:pStyle w:val="ListParagraph"/>
        <w:spacing w:after="0"/>
        <w:ind w:left="1423"/>
        <w:jc w:val="both"/>
        <w:rPr>
          <w:rFonts w:cstheme="minorHAnsi"/>
        </w:rPr>
      </w:pPr>
      <w:r w:rsidRPr="006E0F60">
        <w:rPr>
          <w:rFonts w:cstheme="minorHAnsi"/>
        </w:rPr>
        <w:t xml:space="preserve">90.6. Нарядите за работата по ел. мрежи и съоръжения на територия на затворени зони на Възложителя се издават от Възложителя; </w:t>
      </w:r>
    </w:p>
    <w:p w14:paraId="3DA77158" w14:textId="77777777" w:rsidR="004B5D98" w:rsidRPr="006E0F60" w:rsidRDefault="004B5D98" w:rsidP="004B5D98">
      <w:pPr>
        <w:pStyle w:val="ListParagraph"/>
        <w:spacing w:after="0"/>
        <w:ind w:left="1423"/>
        <w:jc w:val="both"/>
        <w:rPr>
          <w:rFonts w:cstheme="minorHAnsi"/>
        </w:rPr>
      </w:pPr>
      <w:r w:rsidRPr="006E0F60">
        <w:rPr>
          <w:rFonts w:cstheme="minorHAnsi"/>
        </w:rPr>
        <w:t>90.7. Изготвяне и поддържа авариен план.</w:t>
      </w:r>
    </w:p>
    <w:p w14:paraId="5BB40B6B" w14:textId="77777777" w:rsidR="004B5D98" w:rsidRPr="006E0F60" w:rsidRDefault="004B5D98" w:rsidP="004B5D98">
      <w:pPr>
        <w:pStyle w:val="ListParagraph"/>
        <w:spacing w:after="0"/>
        <w:ind w:left="1423"/>
        <w:jc w:val="both"/>
        <w:rPr>
          <w:rFonts w:cstheme="minorHAnsi"/>
        </w:rPr>
      </w:pPr>
      <w:r w:rsidRPr="006E0F60">
        <w:rPr>
          <w:rFonts w:cstheme="minorHAnsi"/>
        </w:rPr>
        <w:t xml:space="preserve"> </w:t>
      </w:r>
    </w:p>
    <w:p w14:paraId="2526E888"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lastRenderedPageBreak/>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60B36905"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риск от поражение от опасна енергия, тя се изолира/ блокира така, че да не застрашава работещите и посетителите на обекта.</w:t>
      </w:r>
    </w:p>
    <w:p w14:paraId="5DD0C6D2"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Местата определени за изолиране, се маркират ясно и видимо.</w:t>
      </w:r>
    </w:p>
    <w:p w14:paraId="2D68569C"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Работата по неелектрически уредби и мрежи в затворени зони на „Софийска вода“ АД се извършва по наряд, издаден от Възложителя.</w:t>
      </w:r>
    </w:p>
    <w:p w14:paraId="16CF5CDD" w14:textId="77777777" w:rsidR="004B5D98" w:rsidRPr="006E0F60" w:rsidRDefault="004B5D98" w:rsidP="004B5D98">
      <w:pPr>
        <w:spacing w:after="0"/>
        <w:jc w:val="both"/>
        <w:rPr>
          <w:rFonts w:cstheme="minorHAnsi"/>
        </w:rPr>
      </w:pPr>
    </w:p>
    <w:p w14:paraId="2C2A5AFC" w14:textId="77777777" w:rsidR="004B5D98" w:rsidRPr="006E0F60" w:rsidRDefault="004B5D98" w:rsidP="004B5D98">
      <w:pPr>
        <w:spacing w:after="0"/>
        <w:jc w:val="both"/>
        <w:rPr>
          <w:rFonts w:cstheme="minorHAnsi"/>
        </w:rPr>
      </w:pPr>
      <w:r w:rsidRPr="006E0F60">
        <w:rPr>
          <w:rFonts w:cstheme="minorHAnsi"/>
          <w:b/>
        </w:rPr>
        <w:t>Огневи работи и пожарна безопасност</w:t>
      </w:r>
    </w:p>
    <w:p w14:paraId="6FF14112"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155A5357"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Изпълнителят определя писмено Отговорен ръководител, Изпълнител и Наблюдател на огневите работи за всеки обект.</w:t>
      </w:r>
    </w:p>
    <w:p w14:paraId="453BF790"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 xml:space="preserve">Валидността на Акта е 1 работен ден и се отнася за дейността и условията, при които се извършва. </w:t>
      </w:r>
    </w:p>
    <w:p w14:paraId="289529AE"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7D6CADEE"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Местата, където се извършват огневи работи се почистват предварително от горими материали, суха растителност и др.</w:t>
      </w:r>
    </w:p>
    <w:p w14:paraId="4D598CBB"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7F78B2C7"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Огневи работи в изкопи се предприемат след повърхностно отводняване.</w:t>
      </w:r>
    </w:p>
    <w:p w14:paraId="546F7C1F"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Изпълнителят осигурява за своя сметка необходимият вид и количества, изправни и проверени пожарогасителни средства.</w:t>
      </w:r>
    </w:p>
    <w:p w14:paraId="53F9869B"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26ADBDE1" w14:textId="77777777" w:rsidR="004B5D98" w:rsidRPr="006E0F60" w:rsidRDefault="004B5D98" w:rsidP="0090597A">
      <w:pPr>
        <w:pStyle w:val="ListParagraph"/>
        <w:numPr>
          <w:ilvl w:val="0"/>
          <w:numId w:val="41"/>
        </w:numPr>
        <w:spacing w:after="0"/>
        <w:ind w:left="0" w:firstLine="0"/>
        <w:contextualSpacing/>
        <w:jc w:val="both"/>
        <w:rPr>
          <w:rFonts w:cstheme="minorHAnsi"/>
        </w:rPr>
      </w:pPr>
      <w:r w:rsidRPr="006E0F60">
        <w:rPr>
          <w:rFonts w:cstheme="minorHAnsi"/>
        </w:rPr>
        <w:t>Не се допуска достъп на неупълномощени и външни лица до зоната, където се работи с вода под високо налягане.</w:t>
      </w:r>
    </w:p>
    <w:p w14:paraId="725A24D8" w14:textId="77777777" w:rsidR="004B5D98" w:rsidRPr="006E0F60" w:rsidRDefault="004B5D98" w:rsidP="004B5D98">
      <w:pPr>
        <w:spacing w:after="0"/>
        <w:jc w:val="both"/>
        <w:rPr>
          <w:rFonts w:cstheme="minorHAnsi"/>
        </w:rPr>
      </w:pPr>
    </w:p>
    <w:p w14:paraId="074476F2" w14:textId="77777777" w:rsidR="004B5D98" w:rsidRPr="006E0F60" w:rsidRDefault="004B5D98" w:rsidP="004B5D98">
      <w:pPr>
        <w:pStyle w:val="ListParagraph"/>
        <w:ind w:left="0"/>
        <w:rPr>
          <w:b/>
        </w:rPr>
      </w:pPr>
      <w:r w:rsidRPr="006E0F60">
        <w:rPr>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6893DAC8" w14:textId="77777777" w:rsidR="004B5D98" w:rsidRPr="006E0F60" w:rsidRDefault="004B5D98" w:rsidP="004B5D98">
      <w:pPr>
        <w:pStyle w:val="ListParagraph"/>
        <w:ind w:left="0"/>
        <w:rPr>
          <w:b/>
        </w:rPr>
      </w:pPr>
      <w:r w:rsidRPr="006E0F60">
        <w:rPr>
          <w:b/>
        </w:rPr>
        <w:t>(от страна на) Възложителя – ……………………………………………………………………………………………</w:t>
      </w:r>
    </w:p>
    <w:p w14:paraId="0B3D25B1" w14:textId="77777777" w:rsidR="004B5D98" w:rsidRPr="006E0F60" w:rsidRDefault="004B5D98" w:rsidP="004B5D98">
      <w:pPr>
        <w:pStyle w:val="ListParagraph"/>
        <w:ind w:left="0"/>
        <w:rPr>
          <w:b/>
        </w:rPr>
      </w:pPr>
      <w:r w:rsidRPr="006E0F60">
        <w:rPr>
          <w:b/>
        </w:rPr>
        <w:t>………………………………………………………………………………………, (име, длъжност, тел.)</w:t>
      </w:r>
    </w:p>
    <w:p w14:paraId="43DBB484" w14:textId="77777777" w:rsidR="004B5D98" w:rsidRPr="006E0F60" w:rsidRDefault="004B5D98" w:rsidP="004B5D98">
      <w:pPr>
        <w:pStyle w:val="ListParagraph"/>
        <w:ind w:left="0"/>
        <w:rPr>
          <w:b/>
        </w:rPr>
      </w:pPr>
      <w:r w:rsidRPr="006E0F60">
        <w:rPr>
          <w:b/>
        </w:rPr>
        <w:t xml:space="preserve"> (от страна на) Изпълнителя – ……………………………………………...……………………………………………</w:t>
      </w:r>
    </w:p>
    <w:p w14:paraId="5EA91527" w14:textId="77777777" w:rsidR="004B5D98" w:rsidRPr="006E0F60" w:rsidRDefault="004B5D98" w:rsidP="004B5D98">
      <w:pPr>
        <w:pStyle w:val="ListParagraph"/>
        <w:ind w:left="0"/>
        <w:rPr>
          <w:b/>
        </w:rPr>
      </w:pPr>
      <w:r w:rsidRPr="006E0F60">
        <w:rPr>
          <w:b/>
        </w:rPr>
        <w:t>…………………………………………………………………………………………………, (име, длъжност, тел.)</w:t>
      </w:r>
    </w:p>
    <w:p w14:paraId="09A8C3DA" w14:textId="77777777" w:rsidR="004B5D98" w:rsidRPr="006E0F60" w:rsidRDefault="004B5D98" w:rsidP="004B5D98">
      <w:pPr>
        <w:ind w:left="284"/>
      </w:pPr>
    </w:p>
    <w:p w14:paraId="153F35E6" w14:textId="77777777" w:rsidR="004B5D98" w:rsidRDefault="004B5D98" w:rsidP="004B5D98">
      <w:pPr>
        <w:sectPr w:rsidR="004B5D98" w:rsidSect="002A3C54">
          <w:headerReference w:type="default" r:id="rId17"/>
          <w:headerReference w:type="first" r:id="rId18"/>
          <w:footerReference w:type="first" r:id="rId19"/>
          <w:endnotePr>
            <w:numFmt w:val="decimal"/>
          </w:endnotePr>
          <w:pgSz w:w="11905" w:h="16837" w:code="9"/>
          <w:pgMar w:top="851" w:right="680" w:bottom="680" w:left="1259" w:header="284" w:footer="454" w:gutter="0"/>
          <w:cols w:space="708"/>
          <w:noEndnote/>
          <w:docGrid w:linePitch="272"/>
        </w:sectPr>
      </w:pPr>
      <w:r w:rsidRPr="006E0F60">
        <w:t>ВЪЗЛОЖИТЕЛ:                                                                                           ИЗПЪЛНИТЕЛ:</w:t>
      </w:r>
    </w:p>
    <w:p w14:paraId="7FA55AB6" w14:textId="77777777" w:rsidR="004B5D98" w:rsidRPr="00E05637" w:rsidRDefault="004B5D98" w:rsidP="004B5D98">
      <w:pPr>
        <w:pStyle w:val="Title"/>
        <w:spacing w:line="276" w:lineRule="auto"/>
        <w:rPr>
          <w:sz w:val="18"/>
          <w:szCs w:val="18"/>
        </w:rPr>
      </w:pPr>
      <w:r w:rsidRPr="00E05637">
        <w:rPr>
          <w:sz w:val="18"/>
          <w:szCs w:val="18"/>
        </w:rPr>
        <w:lastRenderedPageBreak/>
        <w:t>СПОРАЗУМЕНИЕ</w:t>
      </w:r>
    </w:p>
    <w:p w14:paraId="0595E2D2" w14:textId="77777777" w:rsidR="004B5D98" w:rsidRPr="00E05637" w:rsidRDefault="004B5D98" w:rsidP="004B5D98">
      <w:pPr>
        <w:jc w:val="center"/>
        <w:rPr>
          <w:rFonts w:ascii="Times New Roman" w:eastAsia="Times New Roman"/>
          <w:b/>
          <w:bCs/>
          <w:sz w:val="18"/>
          <w:szCs w:val="18"/>
        </w:rPr>
      </w:pPr>
    </w:p>
    <w:p w14:paraId="622B3893" w14:textId="77777777" w:rsidR="004B5D98" w:rsidRPr="00E05637" w:rsidRDefault="004B5D98" w:rsidP="004B5D98">
      <w:pPr>
        <w:jc w:val="center"/>
        <w:rPr>
          <w:rFonts w:ascii="Times New Roman"/>
          <w:sz w:val="18"/>
          <w:szCs w:val="18"/>
        </w:rPr>
      </w:pPr>
      <w:r w:rsidRPr="00E05637">
        <w:rPr>
          <w:rFonts w:ascii="Times New Roman"/>
          <w:sz w:val="18"/>
          <w:szCs w:val="18"/>
        </w:rPr>
        <w:t>Към</w:t>
      </w:r>
      <w:r w:rsidRPr="00E05637">
        <w:rPr>
          <w:rFonts w:ascii="Times New Roman"/>
          <w:sz w:val="18"/>
          <w:szCs w:val="18"/>
        </w:rPr>
        <w:t xml:space="preserve"> </w:t>
      </w:r>
      <w:r w:rsidRPr="00E05637">
        <w:rPr>
          <w:rFonts w:ascii="Times New Roman"/>
          <w:sz w:val="18"/>
          <w:szCs w:val="18"/>
        </w:rPr>
        <w:t>договор</w:t>
      </w:r>
      <w:r w:rsidRPr="00E05637">
        <w:rPr>
          <w:rFonts w:ascii="Times New Roman"/>
          <w:sz w:val="18"/>
          <w:szCs w:val="18"/>
        </w:rPr>
        <w:t xml:space="preserve"> </w:t>
      </w:r>
      <w:r w:rsidRPr="00E05637">
        <w:rPr>
          <w:rFonts w:ascii="Times New Roman"/>
          <w:sz w:val="18"/>
          <w:szCs w:val="18"/>
        </w:rPr>
        <w:t>№</w:t>
      </w:r>
      <w:r w:rsidRPr="00E05637">
        <w:rPr>
          <w:rFonts w:ascii="Times New Roman"/>
          <w:sz w:val="18"/>
          <w:szCs w:val="18"/>
        </w:rPr>
        <w:t xml:space="preserve"> ........................</w:t>
      </w:r>
    </w:p>
    <w:p w14:paraId="2F2658A3" w14:textId="77777777" w:rsidR="004B5D98" w:rsidRPr="00E05637" w:rsidRDefault="004B5D98" w:rsidP="004B5D98">
      <w:pPr>
        <w:pStyle w:val="BodyText"/>
        <w:jc w:val="center"/>
        <w:rPr>
          <w:b/>
          <w:sz w:val="18"/>
          <w:szCs w:val="18"/>
          <w:lang w:val="en-US"/>
        </w:rPr>
      </w:pPr>
    </w:p>
    <w:p w14:paraId="6D233B01" w14:textId="77777777" w:rsidR="004B5D98" w:rsidRPr="00E05637" w:rsidRDefault="004B5D98" w:rsidP="004B5D98">
      <w:pPr>
        <w:pStyle w:val="BodyText"/>
        <w:jc w:val="center"/>
        <w:rPr>
          <w:b/>
          <w:sz w:val="18"/>
          <w:szCs w:val="18"/>
        </w:rPr>
      </w:pPr>
      <w:r w:rsidRPr="00E05637">
        <w:rPr>
          <w:b/>
          <w:sz w:val="18"/>
          <w:szCs w:val="18"/>
        </w:rPr>
        <w:t xml:space="preserve">за съвместно осигуряване опазването на околната среда, </w:t>
      </w:r>
    </w:p>
    <w:p w14:paraId="7B9B94BD" w14:textId="77777777" w:rsidR="004B5D98" w:rsidRPr="00E05637" w:rsidRDefault="004B5D98" w:rsidP="004B5D98">
      <w:pPr>
        <w:pStyle w:val="BodyText"/>
        <w:jc w:val="center"/>
        <w:rPr>
          <w:b/>
          <w:sz w:val="18"/>
          <w:szCs w:val="18"/>
        </w:rPr>
      </w:pPr>
      <w:r w:rsidRPr="00E05637">
        <w:rPr>
          <w:b/>
          <w:sz w:val="18"/>
          <w:szCs w:val="18"/>
        </w:rPr>
        <w:t xml:space="preserve">при извършване на строително-монтажни работи (СМР) и ремонти, възложени от “Софийска вода” АД </w:t>
      </w:r>
    </w:p>
    <w:p w14:paraId="1AA60EC6" w14:textId="77777777" w:rsidR="004B5D98" w:rsidRPr="00E05637" w:rsidRDefault="004B5D98" w:rsidP="004B5D98">
      <w:pPr>
        <w:pStyle w:val="BodyText"/>
        <w:jc w:val="both"/>
        <w:rPr>
          <w:b/>
          <w:sz w:val="18"/>
          <w:szCs w:val="18"/>
          <w:lang w:val="en-US"/>
        </w:rPr>
      </w:pPr>
    </w:p>
    <w:p w14:paraId="6F917BFF" w14:textId="77777777" w:rsidR="004B5D98" w:rsidRPr="00E05637" w:rsidRDefault="004B5D98" w:rsidP="004B5D98">
      <w:pPr>
        <w:pStyle w:val="BodyText"/>
        <w:jc w:val="both"/>
        <w:rPr>
          <w:sz w:val="18"/>
          <w:szCs w:val="18"/>
        </w:rPr>
      </w:pPr>
      <w:r w:rsidRPr="00E05637">
        <w:rPr>
          <w:sz w:val="18"/>
          <w:szCs w:val="18"/>
        </w:rPr>
        <w:t xml:space="preserve">На </w:t>
      </w:r>
      <w:r w:rsidRPr="00E05637">
        <w:rPr>
          <w:b/>
          <w:bCs/>
          <w:sz w:val="18"/>
          <w:szCs w:val="18"/>
        </w:rPr>
        <w:t>..................</w:t>
      </w:r>
      <w:r w:rsidRPr="00E05637">
        <w:rPr>
          <w:b/>
          <w:bCs/>
          <w:sz w:val="18"/>
          <w:szCs w:val="18"/>
          <w:lang w:val="en-US"/>
        </w:rPr>
        <w:t xml:space="preserve">.. </w:t>
      </w:r>
      <w:r w:rsidRPr="00E05637">
        <w:rPr>
          <w:sz w:val="18"/>
          <w:szCs w:val="18"/>
        </w:rPr>
        <w:t>г.</w:t>
      </w:r>
      <w:r w:rsidRPr="00E05637">
        <w:rPr>
          <w:sz w:val="18"/>
          <w:szCs w:val="18"/>
          <w:lang w:val="en-US"/>
        </w:rPr>
        <w:t>,</w:t>
      </w:r>
      <w:r w:rsidRPr="00E05637">
        <w:rPr>
          <w:sz w:val="18"/>
          <w:szCs w:val="18"/>
        </w:rPr>
        <w:t xml:space="preserve"> на основание чл.9 от Закона за опазване на околната среда и</w:t>
      </w:r>
      <w:r>
        <w:rPr>
          <w:sz w:val="18"/>
          <w:szCs w:val="18"/>
        </w:rPr>
        <w:t xml:space="preserve"> съгласно изискванията на</w:t>
      </w:r>
      <w:r w:rsidRPr="00E05637">
        <w:rPr>
          <w:sz w:val="18"/>
          <w:szCs w:val="18"/>
        </w:rPr>
        <w:t xml:space="preserve"> БДС EN ISO 14001:2015, се сключи настоящето Споразумение между: </w:t>
      </w:r>
    </w:p>
    <w:p w14:paraId="3B4EDD13" w14:textId="77777777" w:rsidR="004B5D98" w:rsidRPr="00E05637" w:rsidRDefault="004B5D98" w:rsidP="004B5D98">
      <w:pPr>
        <w:pStyle w:val="BodyText"/>
        <w:jc w:val="both"/>
        <w:rPr>
          <w:sz w:val="18"/>
          <w:szCs w:val="18"/>
        </w:rPr>
      </w:pPr>
      <w:r w:rsidRPr="00E05637">
        <w:rPr>
          <w:b/>
          <w:sz w:val="18"/>
          <w:szCs w:val="18"/>
        </w:rPr>
        <w:t>Възложителя</w:t>
      </w:r>
      <w:r w:rsidRPr="00E05637">
        <w:rPr>
          <w:sz w:val="18"/>
          <w:szCs w:val="18"/>
        </w:rPr>
        <w:t xml:space="preserve"> – “Софийска вода” АД </w:t>
      </w:r>
      <w:r w:rsidRPr="00E05637">
        <w:rPr>
          <w:b/>
          <w:sz w:val="18"/>
          <w:szCs w:val="18"/>
        </w:rPr>
        <w:t xml:space="preserve">и </w:t>
      </w:r>
    </w:p>
    <w:p w14:paraId="5B83EA0F" w14:textId="77777777" w:rsidR="004B5D98" w:rsidRPr="00E05637" w:rsidRDefault="004B5D98" w:rsidP="004B5D98">
      <w:pPr>
        <w:pStyle w:val="BodyText"/>
        <w:jc w:val="both"/>
        <w:rPr>
          <w:sz w:val="18"/>
          <w:szCs w:val="18"/>
        </w:rPr>
      </w:pPr>
      <w:r w:rsidRPr="00E05637">
        <w:rPr>
          <w:b/>
          <w:sz w:val="18"/>
          <w:szCs w:val="18"/>
        </w:rPr>
        <w:t xml:space="preserve">Изпълнителя </w:t>
      </w:r>
      <w:r w:rsidRPr="00E05637">
        <w:rPr>
          <w:sz w:val="18"/>
          <w:szCs w:val="18"/>
        </w:rPr>
        <w:t>– ………………………………………………………………………………………………………………</w:t>
      </w:r>
    </w:p>
    <w:p w14:paraId="6EB71837" w14:textId="77777777" w:rsidR="004B5D98" w:rsidRPr="00E05637" w:rsidRDefault="004B5D98" w:rsidP="004B5D98">
      <w:pPr>
        <w:pStyle w:val="BodyText"/>
        <w:jc w:val="both"/>
        <w:rPr>
          <w:b/>
          <w:sz w:val="18"/>
          <w:szCs w:val="18"/>
        </w:rPr>
      </w:pPr>
      <w:r w:rsidRPr="00E05637">
        <w:rPr>
          <w:bCs/>
          <w:sz w:val="18"/>
          <w:szCs w:val="18"/>
        </w:rPr>
        <w:t>Координирането на съвместното прилагане на настоящото Споразумение</w:t>
      </w:r>
      <w:r w:rsidRPr="00E05637">
        <w:rPr>
          <w:b/>
          <w:sz w:val="18"/>
          <w:szCs w:val="18"/>
        </w:rPr>
        <w:t>,</w:t>
      </w:r>
      <w:r w:rsidRPr="00E05637">
        <w:rPr>
          <w:bCs/>
          <w:sz w:val="18"/>
          <w:szCs w:val="18"/>
        </w:rPr>
        <w:t xml:space="preserve"> при извършване на дейности, предмет на договор, се възлага на </w:t>
      </w:r>
      <w:r w:rsidRPr="00E05637">
        <w:rPr>
          <w:b/>
          <w:bCs/>
          <w:sz w:val="18"/>
          <w:szCs w:val="18"/>
        </w:rPr>
        <w:t>контролиращи служители</w:t>
      </w:r>
      <w:r w:rsidRPr="00E05637">
        <w:rPr>
          <w:b/>
          <w:sz w:val="18"/>
          <w:szCs w:val="18"/>
        </w:rPr>
        <w:t>:</w:t>
      </w:r>
    </w:p>
    <w:p w14:paraId="0128DCDC" w14:textId="77777777" w:rsidR="004B5D98" w:rsidRPr="00E05637" w:rsidRDefault="004B5D98" w:rsidP="004B5D98">
      <w:pPr>
        <w:pStyle w:val="BodyText"/>
        <w:jc w:val="both"/>
        <w:rPr>
          <w:bCs/>
          <w:sz w:val="18"/>
          <w:szCs w:val="18"/>
          <w:lang w:val="en-US"/>
        </w:rPr>
      </w:pPr>
      <w:r w:rsidRPr="00E05637">
        <w:rPr>
          <w:sz w:val="18"/>
          <w:szCs w:val="18"/>
        </w:rPr>
        <w:t>(от страна на)</w:t>
      </w:r>
      <w:r w:rsidRPr="00E05637">
        <w:rPr>
          <w:b/>
          <w:sz w:val="18"/>
          <w:szCs w:val="18"/>
        </w:rPr>
        <w:t xml:space="preserve"> Възложителя</w:t>
      </w:r>
      <w:r w:rsidRPr="00E05637">
        <w:rPr>
          <w:bCs/>
          <w:sz w:val="18"/>
          <w:szCs w:val="18"/>
        </w:rPr>
        <w:t xml:space="preserve"> –</w:t>
      </w:r>
      <w:r w:rsidRPr="00E05637">
        <w:rPr>
          <w:bCs/>
          <w:sz w:val="18"/>
          <w:szCs w:val="18"/>
          <w:lang w:val="en-US"/>
        </w:rPr>
        <w:t xml:space="preserve"> ……………………………………………………………………………………………</w:t>
      </w:r>
    </w:p>
    <w:p w14:paraId="17ADA689" w14:textId="77777777" w:rsidR="004B5D98" w:rsidRPr="00E05637" w:rsidRDefault="004B5D98" w:rsidP="00F540F0">
      <w:pPr>
        <w:pStyle w:val="BodyText"/>
        <w:spacing w:after="0"/>
        <w:jc w:val="both"/>
        <w:rPr>
          <w:sz w:val="18"/>
          <w:szCs w:val="18"/>
          <w:lang w:val="en-US"/>
        </w:rPr>
      </w:pPr>
      <w:r w:rsidRPr="00E05637">
        <w:rPr>
          <w:sz w:val="18"/>
          <w:szCs w:val="18"/>
        </w:rPr>
        <w:t>………………………………………………………………………………………..…</w:t>
      </w:r>
      <w:r w:rsidRPr="00E05637">
        <w:rPr>
          <w:sz w:val="18"/>
          <w:szCs w:val="18"/>
          <w:lang w:val="en-US"/>
        </w:rPr>
        <w:t>………………………………………</w:t>
      </w:r>
    </w:p>
    <w:p w14:paraId="7BDA9B9A" w14:textId="77777777" w:rsidR="004B5D98" w:rsidRPr="00E05637" w:rsidRDefault="004B5D98" w:rsidP="004B5D98">
      <w:pPr>
        <w:pStyle w:val="BodyText"/>
        <w:ind w:left="3540" w:firstLine="708"/>
        <w:jc w:val="both"/>
        <w:rPr>
          <w:bCs/>
          <w:i/>
          <w:sz w:val="18"/>
          <w:szCs w:val="18"/>
        </w:rPr>
      </w:pPr>
      <w:r w:rsidRPr="00E05637">
        <w:rPr>
          <w:bCs/>
          <w:i/>
          <w:sz w:val="18"/>
          <w:szCs w:val="18"/>
        </w:rPr>
        <w:t>(име, длъжност, тел.)</w:t>
      </w:r>
    </w:p>
    <w:p w14:paraId="0C905361" w14:textId="77777777" w:rsidR="004B5D98" w:rsidRPr="00E05637" w:rsidRDefault="004B5D98" w:rsidP="004B5D98">
      <w:pPr>
        <w:pStyle w:val="BodyText"/>
        <w:jc w:val="both"/>
        <w:rPr>
          <w:bCs/>
          <w:i/>
          <w:sz w:val="18"/>
          <w:szCs w:val="18"/>
        </w:rPr>
      </w:pPr>
      <w:r w:rsidRPr="00E05637">
        <w:rPr>
          <w:sz w:val="18"/>
          <w:szCs w:val="18"/>
        </w:rPr>
        <w:t xml:space="preserve"> (от страна на)</w:t>
      </w:r>
      <w:r w:rsidRPr="00E05637">
        <w:rPr>
          <w:b/>
          <w:sz w:val="18"/>
          <w:szCs w:val="18"/>
        </w:rPr>
        <w:t xml:space="preserve"> Изпълнителя </w:t>
      </w:r>
      <w:r w:rsidRPr="00E05637">
        <w:rPr>
          <w:bCs/>
          <w:sz w:val="18"/>
          <w:szCs w:val="18"/>
        </w:rPr>
        <w:t>–</w:t>
      </w:r>
      <w:r w:rsidRPr="00E05637">
        <w:rPr>
          <w:sz w:val="18"/>
          <w:szCs w:val="18"/>
        </w:rPr>
        <w:t xml:space="preserve"> ……………………………………………...……………………………………………</w:t>
      </w:r>
    </w:p>
    <w:p w14:paraId="17DB65D1" w14:textId="77777777" w:rsidR="004B5D98" w:rsidRPr="00E05637" w:rsidRDefault="004B5D98" w:rsidP="00F540F0">
      <w:pPr>
        <w:pStyle w:val="BodyText"/>
        <w:spacing w:after="0"/>
        <w:jc w:val="both"/>
        <w:rPr>
          <w:sz w:val="18"/>
          <w:szCs w:val="18"/>
          <w:lang w:val="en-US"/>
        </w:rPr>
      </w:pPr>
      <w:r w:rsidRPr="00E05637">
        <w:rPr>
          <w:sz w:val="18"/>
          <w:szCs w:val="18"/>
          <w:lang w:val="en-US"/>
        </w:rPr>
        <w:t>…………………………………………………………………………………………………………………………..………</w:t>
      </w:r>
    </w:p>
    <w:p w14:paraId="56DDB188" w14:textId="77777777" w:rsidR="004B5D98" w:rsidRPr="00E05637" w:rsidRDefault="004B5D98" w:rsidP="004B5D98">
      <w:pPr>
        <w:pStyle w:val="BodyText"/>
        <w:ind w:left="3540" w:firstLine="708"/>
        <w:jc w:val="both"/>
        <w:rPr>
          <w:bCs/>
          <w:i/>
          <w:sz w:val="18"/>
          <w:szCs w:val="18"/>
          <w:lang w:val="en-US"/>
        </w:rPr>
      </w:pPr>
      <w:r w:rsidRPr="00E05637">
        <w:rPr>
          <w:bCs/>
          <w:i/>
          <w:sz w:val="18"/>
          <w:szCs w:val="18"/>
        </w:rPr>
        <w:t>(име, длъжност, тел.)</w:t>
      </w:r>
    </w:p>
    <w:p w14:paraId="11F08780" w14:textId="77777777" w:rsidR="004B5D98" w:rsidRPr="00E05637" w:rsidRDefault="004B5D98" w:rsidP="004B5D98">
      <w:pPr>
        <w:tabs>
          <w:tab w:val="left" w:pos="360"/>
        </w:tabs>
        <w:jc w:val="both"/>
        <w:rPr>
          <w:rFonts w:ascii="Times New Roman" w:eastAsia="Times New Roman"/>
          <w:sz w:val="18"/>
          <w:szCs w:val="18"/>
        </w:rPr>
      </w:pPr>
      <w:r w:rsidRPr="00E05637">
        <w:rPr>
          <w:rFonts w:ascii="Times New Roman" w:eastAsia="Times New Roman"/>
          <w:sz w:val="18"/>
          <w:szCs w:val="18"/>
        </w:rPr>
        <w:t>„Софийска</w:t>
      </w:r>
      <w:r w:rsidRPr="00E05637">
        <w:rPr>
          <w:rFonts w:ascii="Times New Roman" w:eastAsia="Times New Roman"/>
          <w:sz w:val="18"/>
          <w:szCs w:val="18"/>
        </w:rPr>
        <w:t xml:space="preserve"> </w:t>
      </w:r>
      <w:r w:rsidRPr="00E05637">
        <w:rPr>
          <w:rFonts w:ascii="Times New Roman" w:eastAsia="Times New Roman"/>
          <w:sz w:val="18"/>
          <w:szCs w:val="18"/>
        </w:rPr>
        <w:t>вода”</w:t>
      </w:r>
      <w:r w:rsidRPr="00E05637">
        <w:rPr>
          <w:rFonts w:ascii="Times New Roman" w:eastAsia="Times New Roman"/>
          <w:sz w:val="18"/>
          <w:szCs w:val="18"/>
        </w:rPr>
        <w:t xml:space="preserve"> </w:t>
      </w:r>
      <w:r w:rsidRPr="00E05637">
        <w:rPr>
          <w:rFonts w:ascii="Times New Roman" w:eastAsia="Times New Roman"/>
          <w:sz w:val="18"/>
          <w:szCs w:val="18"/>
        </w:rPr>
        <w:t>АД</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стреми</w:t>
      </w:r>
      <w:r w:rsidRPr="00E05637">
        <w:rPr>
          <w:rFonts w:ascii="Times New Roman" w:eastAsia="Times New Roman"/>
          <w:sz w:val="18"/>
          <w:szCs w:val="18"/>
        </w:rPr>
        <w:t xml:space="preserve"> </w:t>
      </w:r>
      <w:r w:rsidRPr="00E05637">
        <w:rPr>
          <w:rFonts w:ascii="Times New Roman" w:eastAsia="Times New Roman"/>
          <w:sz w:val="18"/>
          <w:szCs w:val="18"/>
        </w:rPr>
        <w:t>към</w:t>
      </w:r>
      <w:r w:rsidRPr="00E05637">
        <w:rPr>
          <w:rFonts w:ascii="Times New Roman" w:eastAsia="Times New Roman"/>
          <w:sz w:val="18"/>
          <w:szCs w:val="18"/>
        </w:rPr>
        <w:t xml:space="preserve"> </w:t>
      </w:r>
      <w:r w:rsidRPr="00E05637">
        <w:rPr>
          <w:rFonts w:ascii="Times New Roman" w:eastAsia="Times New Roman"/>
          <w:sz w:val="18"/>
          <w:szCs w:val="18"/>
        </w:rPr>
        <w:t>непрекъснато</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своите</w:t>
      </w:r>
      <w:r w:rsidRPr="00E05637">
        <w:rPr>
          <w:rFonts w:ascii="Times New Roman" w:eastAsia="Times New Roman"/>
          <w:sz w:val="18"/>
          <w:szCs w:val="18"/>
        </w:rPr>
        <w:t xml:space="preserve"> </w:t>
      </w:r>
      <w:r w:rsidRPr="00E05637">
        <w:rPr>
          <w:rFonts w:ascii="Times New Roman" w:eastAsia="Times New Roman"/>
          <w:sz w:val="18"/>
          <w:szCs w:val="18"/>
        </w:rPr>
        <w:t>работни</w:t>
      </w:r>
      <w:r w:rsidRPr="00E05637">
        <w:rPr>
          <w:rFonts w:ascii="Times New Roman" w:eastAsia="Times New Roman"/>
          <w:sz w:val="18"/>
          <w:szCs w:val="18"/>
        </w:rPr>
        <w:t xml:space="preserve"> </w:t>
      </w:r>
      <w:r w:rsidRPr="00E05637">
        <w:rPr>
          <w:rFonts w:ascii="Times New Roman" w:eastAsia="Times New Roman"/>
          <w:sz w:val="18"/>
          <w:szCs w:val="18"/>
        </w:rPr>
        <w:t>процеси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предоставянето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„ВиК“</w:t>
      </w:r>
      <w:r w:rsidRPr="00E05637">
        <w:rPr>
          <w:rFonts w:ascii="Times New Roman" w:eastAsia="Times New Roman"/>
          <w:sz w:val="18"/>
          <w:szCs w:val="18"/>
        </w:rPr>
        <w:t xml:space="preserve"> </w:t>
      </w:r>
      <w:r w:rsidRPr="00E05637">
        <w:rPr>
          <w:rFonts w:ascii="Times New Roman" w:eastAsia="Times New Roman"/>
          <w:sz w:val="18"/>
          <w:szCs w:val="18"/>
        </w:rPr>
        <w:t>услуги</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едновременно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ангажира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осигуряване</w:t>
      </w:r>
      <w:r w:rsidRPr="00E05637">
        <w:rPr>
          <w:rFonts w:ascii="Times New Roman" w:eastAsia="Times New Roman"/>
          <w:sz w:val="18"/>
          <w:szCs w:val="18"/>
        </w:rPr>
        <w:t xml:space="preserve"> </w:t>
      </w:r>
      <w:r w:rsidRPr="00E05637">
        <w:rPr>
          <w:rFonts w:ascii="Times New Roman" w:eastAsia="Times New Roman"/>
          <w:sz w:val="18"/>
          <w:szCs w:val="18"/>
        </w:rPr>
        <w:t>опазването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 xml:space="preserve">. </w:t>
      </w:r>
    </w:p>
    <w:p w14:paraId="1386E66F" w14:textId="77777777" w:rsidR="004B5D98" w:rsidRPr="00E05637" w:rsidRDefault="004B5D98" w:rsidP="00F540F0">
      <w:pPr>
        <w:spacing w:after="120"/>
        <w:jc w:val="both"/>
        <w:rPr>
          <w:rFonts w:ascii="Times New Roman"/>
          <w:sz w:val="18"/>
          <w:szCs w:val="18"/>
        </w:rPr>
      </w:pP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изисква</w:t>
      </w:r>
      <w:r w:rsidRPr="00E05637">
        <w:rPr>
          <w:rFonts w:ascii="Times New Roman" w:eastAsia="Times New Roman"/>
          <w:sz w:val="18"/>
          <w:szCs w:val="18"/>
        </w:rPr>
        <w:t xml:space="preserve"> </w:t>
      </w:r>
      <w:r w:rsidRPr="00E05637">
        <w:rPr>
          <w:rFonts w:ascii="Times New Roman" w:eastAsia="Times New Roman"/>
          <w:sz w:val="18"/>
          <w:szCs w:val="18"/>
        </w:rPr>
        <w:t>спазването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приложимите</w:t>
      </w:r>
      <w:r w:rsidRPr="00E05637">
        <w:rPr>
          <w:rFonts w:ascii="Times New Roman" w:eastAsia="Times New Roman"/>
          <w:sz w:val="18"/>
          <w:szCs w:val="18"/>
        </w:rPr>
        <w:t xml:space="preserve"> </w:t>
      </w:r>
      <w:r w:rsidRPr="00E05637">
        <w:rPr>
          <w:rFonts w:ascii="Times New Roman" w:eastAsia="Times New Roman"/>
          <w:sz w:val="18"/>
          <w:szCs w:val="18"/>
        </w:rPr>
        <w:t>законодателни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Pr>
          <w:rFonts w:ascii="Times New Roman" w:eastAsia="Times New Roman"/>
          <w:sz w:val="18"/>
          <w:szCs w:val="18"/>
        </w:rPr>
        <w:t>в</w:t>
      </w:r>
      <w:r>
        <w:rPr>
          <w:rFonts w:ascii="Times New Roman" w:eastAsia="Times New Roman"/>
          <w:sz w:val="18"/>
          <w:szCs w:val="18"/>
        </w:rPr>
        <w:t xml:space="preserve"> </w:t>
      </w:r>
      <w:r>
        <w:rPr>
          <w:rFonts w:ascii="Times New Roman" w:eastAsia="Times New Roman"/>
          <w:sz w:val="18"/>
          <w:szCs w:val="18"/>
        </w:rPr>
        <w:t>областта</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опазване</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околната</w:t>
      </w:r>
      <w:r>
        <w:rPr>
          <w:rFonts w:ascii="Times New Roman" w:eastAsia="Times New Roman"/>
          <w:sz w:val="18"/>
          <w:szCs w:val="18"/>
        </w:rPr>
        <w:t xml:space="preserve"> </w:t>
      </w:r>
      <w:r>
        <w:rPr>
          <w:rFonts w:ascii="Times New Roman" w:eastAsia="Times New Roman"/>
          <w:sz w:val="18"/>
          <w:szCs w:val="18"/>
        </w:rPr>
        <w:t>среда</w:t>
      </w:r>
      <w:r>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възприетите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2B372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извършването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територията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експлоатираните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Pr>
          <w:rFonts w:ascii="Times New Roman" w:eastAsia="Times New Roman"/>
          <w:b/>
          <w:sz w:val="18"/>
          <w:szCs w:val="18"/>
        </w:rPr>
        <w:t>В</w:t>
      </w:r>
      <w:r w:rsidRPr="00E05637">
        <w:rPr>
          <w:rFonts w:ascii="Times New Roman" w:eastAsia="Times New Roman"/>
          <w:b/>
          <w:sz w:val="18"/>
          <w:szCs w:val="18"/>
        </w:rPr>
        <w:t>ъзложителя</w:t>
      </w:r>
      <w:r w:rsidRPr="00E05637">
        <w:rPr>
          <w:rFonts w:ascii="Times New Roman" w:eastAsia="Times New Roman"/>
          <w:sz w:val="18"/>
          <w:szCs w:val="18"/>
        </w:rPr>
        <w:t xml:space="preserve"> </w:t>
      </w:r>
      <w:r w:rsidRPr="00E05637">
        <w:rPr>
          <w:rFonts w:ascii="Times New Roman" w:eastAsia="Times New Roman"/>
          <w:sz w:val="18"/>
          <w:szCs w:val="18"/>
        </w:rPr>
        <w:t>площадки</w:t>
      </w:r>
      <w:r w:rsidRPr="00E05637">
        <w:rPr>
          <w:rFonts w:ascii="Times New Roman" w:eastAsia="Times New Roman"/>
          <w:sz w:val="18"/>
          <w:szCs w:val="18"/>
        </w:rPr>
        <w:t xml:space="preserve">. </w:t>
      </w:r>
    </w:p>
    <w:p w14:paraId="3942FACE" w14:textId="77777777" w:rsidR="004B5D98" w:rsidRPr="00E05637" w:rsidRDefault="004B5D98" w:rsidP="0090597A">
      <w:pPr>
        <w:numPr>
          <w:ilvl w:val="0"/>
          <w:numId w:val="48"/>
        </w:numPr>
        <w:spacing w:after="0"/>
        <w:jc w:val="both"/>
        <w:rPr>
          <w:rFonts w:ascii="Times New Roman"/>
          <w:sz w:val="18"/>
          <w:szCs w:val="18"/>
        </w:rPr>
      </w:pPr>
      <w:r w:rsidRPr="00E05637">
        <w:rPr>
          <w:rFonts w:ascii="Times New Roman"/>
          <w:sz w:val="18"/>
          <w:szCs w:val="18"/>
        </w:rPr>
        <w:t>Изпълнителят</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задължава</w:t>
      </w:r>
      <w:r w:rsidRPr="00E05637">
        <w:rPr>
          <w:rFonts w:ascii="Times New Roman"/>
          <w:sz w:val="18"/>
          <w:szCs w:val="18"/>
        </w:rPr>
        <w:t xml:space="preserve"> </w:t>
      </w:r>
      <w:r w:rsidRPr="00E05637">
        <w:rPr>
          <w:rFonts w:ascii="Times New Roman"/>
          <w:sz w:val="18"/>
          <w:szCs w:val="18"/>
        </w:rPr>
        <w:t>да</w:t>
      </w:r>
      <w:r w:rsidRPr="00E05637">
        <w:rPr>
          <w:rFonts w:ascii="Times New Roman"/>
          <w:sz w:val="18"/>
          <w:szCs w:val="18"/>
        </w:rPr>
        <w:t xml:space="preserve"> </w:t>
      </w:r>
      <w:r w:rsidRPr="00E05637">
        <w:rPr>
          <w:rFonts w:ascii="Times New Roman"/>
          <w:sz w:val="18"/>
          <w:szCs w:val="18"/>
        </w:rPr>
        <w:t>спазва</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Споразумението</w:t>
      </w:r>
      <w:r w:rsidRPr="00E05637">
        <w:rPr>
          <w:rFonts w:ascii="Times New Roman"/>
          <w:sz w:val="18"/>
          <w:szCs w:val="18"/>
        </w:rPr>
        <w:t xml:space="preserve"> </w:t>
      </w:r>
      <w:r w:rsidRPr="00E05637">
        <w:rPr>
          <w:rFonts w:ascii="Times New Roman"/>
          <w:sz w:val="18"/>
          <w:szCs w:val="18"/>
        </w:rPr>
        <w:t>от</w:t>
      </w:r>
      <w:r w:rsidRPr="00E05637">
        <w:rPr>
          <w:rFonts w:ascii="Times New Roman"/>
          <w:sz w:val="18"/>
          <w:szCs w:val="18"/>
        </w:rPr>
        <w:t xml:space="preserve"> </w:t>
      </w:r>
      <w:r w:rsidRPr="00E05637">
        <w:rPr>
          <w:rFonts w:ascii="Times New Roman"/>
          <w:sz w:val="18"/>
          <w:szCs w:val="18"/>
        </w:rPr>
        <w:t>страна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свои</w:t>
      </w:r>
      <w:r w:rsidRPr="00E05637">
        <w:rPr>
          <w:rFonts w:ascii="Times New Roman"/>
          <w:b/>
          <w:sz w:val="18"/>
          <w:szCs w:val="18"/>
        </w:rPr>
        <w:t xml:space="preserve"> </w:t>
      </w:r>
      <w:r w:rsidRPr="00E05637">
        <w:rPr>
          <w:rFonts w:ascii="Times New Roman"/>
          <w:b/>
          <w:sz w:val="18"/>
          <w:szCs w:val="18"/>
        </w:rPr>
        <w:t>работещи</w:t>
      </w:r>
      <w:r w:rsidRPr="00E05637">
        <w:rPr>
          <w:rFonts w:ascii="Times New Roman"/>
          <w:b/>
          <w:sz w:val="18"/>
          <w:szCs w:val="18"/>
        </w:rPr>
        <w:t xml:space="preserve"> </w:t>
      </w:r>
      <w:r w:rsidRPr="00E05637">
        <w:rPr>
          <w:rFonts w:ascii="Times New Roman"/>
          <w:b/>
          <w:sz w:val="18"/>
          <w:szCs w:val="18"/>
        </w:rPr>
        <w:t>на</w:t>
      </w:r>
      <w:r w:rsidRPr="00E05637">
        <w:rPr>
          <w:rFonts w:ascii="Times New Roman"/>
          <w:b/>
          <w:sz w:val="18"/>
          <w:szCs w:val="18"/>
        </w:rPr>
        <w:t xml:space="preserve"> </w:t>
      </w:r>
      <w:r w:rsidRPr="00E05637">
        <w:rPr>
          <w:rFonts w:ascii="Times New Roman"/>
          <w:b/>
          <w:sz w:val="18"/>
          <w:szCs w:val="18"/>
        </w:rPr>
        <w:t>обекта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фирмите</w:t>
      </w:r>
      <w:r w:rsidRPr="00E05637">
        <w:rPr>
          <w:rFonts w:ascii="Times New Roman"/>
          <w:b/>
          <w:sz w:val="18"/>
          <w:szCs w:val="18"/>
        </w:rPr>
        <w:t xml:space="preserve"> </w:t>
      </w:r>
      <w:r w:rsidRPr="00E05637">
        <w:rPr>
          <w:rFonts w:ascii="Times New Roman"/>
          <w:b/>
          <w:sz w:val="18"/>
          <w:szCs w:val="18"/>
        </w:rPr>
        <w:t>подизпълнители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са</w:t>
      </w:r>
      <w:r w:rsidRPr="00E05637">
        <w:rPr>
          <w:rFonts w:ascii="Times New Roman"/>
          <w:sz w:val="18"/>
          <w:szCs w:val="18"/>
        </w:rPr>
        <w:t xml:space="preserve"> </w:t>
      </w:r>
      <w:r w:rsidRPr="00E05637">
        <w:rPr>
          <w:rFonts w:ascii="Times New Roman"/>
          <w:sz w:val="18"/>
          <w:szCs w:val="18"/>
        </w:rPr>
        <w:t>възложили</w:t>
      </w:r>
      <w:r w:rsidRPr="00E05637">
        <w:rPr>
          <w:rFonts w:ascii="Times New Roman"/>
          <w:sz w:val="18"/>
          <w:szCs w:val="18"/>
        </w:rPr>
        <w:t xml:space="preserve"> </w:t>
      </w:r>
      <w:r w:rsidRPr="00E05637">
        <w:rPr>
          <w:rFonts w:ascii="Times New Roman"/>
          <w:sz w:val="18"/>
          <w:szCs w:val="18"/>
        </w:rPr>
        <w:t>работата</w:t>
      </w:r>
      <w:r w:rsidRPr="00E05637">
        <w:rPr>
          <w:rFonts w:ascii="Times New Roman"/>
          <w:sz w:val="18"/>
          <w:szCs w:val="18"/>
        </w:rPr>
        <w:t xml:space="preserve"> </w:t>
      </w:r>
      <w:r w:rsidRPr="00E05637">
        <w:rPr>
          <w:rFonts w:ascii="Times New Roman"/>
          <w:sz w:val="18"/>
          <w:szCs w:val="18"/>
        </w:rPr>
        <w:t>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физически</w:t>
      </w:r>
      <w:r w:rsidRPr="00E05637">
        <w:rPr>
          <w:rFonts w:ascii="Times New Roman"/>
          <w:b/>
          <w:sz w:val="18"/>
          <w:szCs w:val="18"/>
        </w:rPr>
        <w:t xml:space="preserve"> </w:t>
      </w:r>
      <w:r w:rsidRPr="00E05637">
        <w:rPr>
          <w:rFonts w:ascii="Times New Roman"/>
          <w:b/>
          <w:sz w:val="18"/>
          <w:szCs w:val="18"/>
        </w:rPr>
        <w:t>и</w:t>
      </w:r>
      <w:r w:rsidRPr="00E05637">
        <w:rPr>
          <w:rFonts w:ascii="Times New Roman"/>
          <w:b/>
          <w:sz w:val="18"/>
          <w:szCs w:val="18"/>
        </w:rPr>
        <w:t xml:space="preserve"> </w:t>
      </w:r>
      <w:r w:rsidRPr="00E05637">
        <w:rPr>
          <w:rFonts w:ascii="Times New Roman"/>
          <w:b/>
          <w:sz w:val="18"/>
          <w:szCs w:val="18"/>
        </w:rPr>
        <w:t>юридически</w:t>
      </w:r>
      <w:r w:rsidRPr="00E05637">
        <w:rPr>
          <w:rFonts w:ascii="Times New Roman"/>
          <w:b/>
          <w:sz w:val="18"/>
          <w:szCs w:val="18"/>
        </w:rPr>
        <w:t xml:space="preserve"> </w:t>
      </w:r>
      <w:r w:rsidRPr="00E05637">
        <w:rPr>
          <w:rFonts w:ascii="Times New Roman"/>
          <w:b/>
          <w:sz w:val="18"/>
          <w:szCs w:val="18"/>
        </w:rPr>
        <w:t>лица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намират</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територията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p>
    <w:p w14:paraId="599C7971" w14:textId="77777777" w:rsidR="004B5D98" w:rsidRPr="00E05637" w:rsidRDefault="004B5D98" w:rsidP="00F540F0">
      <w:pPr>
        <w:tabs>
          <w:tab w:val="left" w:pos="360"/>
        </w:tabs>
        <w:spacing w:after="0"/>
        <w:jc w:val="both"/>
        <w:rPr>
          <w:rFonts w:ascii="Times New Roman" w:eastAsia="Times New Roman"/>
          <w:b/>
          <w:bCs/>
          <w:sz w:val="18"/>
          <w:szCs w:val="18"/>
        </w:rPr>
      </w:pPr>
      <w:r w:rsidRPr="00E05637">
        <w:rPr>
          <w:rFonts w:ascii="Times New Roman" w:eastAsia="Times New Roman"/>
          <w:b/>
          <w:bCs/>
          <w:sz w:val="18"/>
          <w:szCs w:val="18"/>
        </w:rPr>
        <w:t>ОБМЕН</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ИНФОРМАЦИЯ</w:t>
      </w:r>
      <w:r w:rsidRPr="00E05637">
        <w:rPr>
          <w:rFonts w:ascii="Times New Roman" w:eastAsia="Times New Roman"/>
          <w:b/>
          <w:bCs/>
          <w:sz w:val="18"/>
          <w:szCs w:val="18"/>
        </w:rPr>
        <w:t>:</w:t>
      </w:r>
    </w:p>
    <w:p w14:paraId="62EBBE43" w14:textId="77777777" w:rsidR="004B5D98" w:rsidRPr="00E05637" w:rsidRDefault="004B5D98" w:rsidP="0090597A">
      <w:pPr>
        <w:numPr>
          <w:ilvl w:val="0"/>
          <w:numId w:val="48"/>
        </w:numPr>
        <w:spacing w:after="0"/>
        <w:jc w:val="both"/>
        <w:rPr>
          <w:rFonts w:ascii="Times New Roman"/>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обменят</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въпроси</w:t>
      </w:r>
      <w:r w:rsidRPr="00E05637">
        <w:rPr>
          <w:rFonts w:ascii="Times New Roman" w:eastAsia="Times New Roman"/>
          <w:sz w:val="18"/>
          <w:szCs w:val="18"/>
        </w:rPr>
        <w:t xml:space="preserve"> </w:t>
      </w:r>
      <w:r w:rsidRPr="00E05637">
        <w:rPr>
          <w:rFonts w:ascii="Times New Roman" w:eastAsia="Times New Roman"/>
          <w:sz w:val="18"/>
          <w:szCs w:val="18"/>
        </w:rPr>
        <w:t>засягащи</w:t>
      </w:r>
      <w:r w:rsidRPr="00E05637">
        <w:rPr>
          <w:rFonts w:ascii="Times New Roman" w:eastAsia="Times New Roman"/>
          <w:sz w:val="18"/>
          <w:szCs w:val="18"/>
        </w:rPr>
        <w:t xml:space="preserve"> </w:t>
      </w:r>
      <w:r w:rsidRPr="00E05637">
        <w:rPr>
          <w:rFonts w:ascii="Times New Roman" w:eastAsia="Times New Roman"/>
          <w:sz w:val="18"/>
          <w:szCs w:val="18"/>
        </w:rPr>
        <w:t>управлението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аспектите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 xml:space="preserve">, </w:t>
      </w:r>
      <w:r w:rsidRPr="00E05637">
        <w:rPr>
          <w:rFonts w:ascii="Times New Roman" w:eastAsia="Times New Roman"/>
          <w:sz w:val="18"/>
          <w:szCs w:val="18"/>
        </w:rPr>
        <w:t>предложения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инциденти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w:t>
      </w:r>
    </w:p>
    <w:p w14:paraId="08EF04DB" w14:textId="77777777" w:rsidR="004B5D98" w:rsidRPr="00E05637" w:rsidRDefault="004B5D98" w:rsidP="0090597A">
      <w:pPr>
        <w:numPr>
          <w:ilvl w:val="0"/>
          <w:numId w:val="48"/>
        </w:numPr>
        <w:tabs>
          <w:tab w:val="left" w:pos="0"/>
        </w:tabs>
        <w:spacing w:after="0"/>
        <w:jc w:val="both"/>
        <w:rPr>
          <w:rFonts w:ascii="Times New Roman" w:eastAsia="Times New Roman"/>
          <w:b/>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документираните</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вътрешни</w:t>
      </w:r>
      <w:r w:rsidRPr="00E05637">
        <w:rPr>
          <w:rFonts w:ascii="Times New Roman" w:eastAsia="Times New Roman"/>
          <w:sz w:val="18"/>
          <w:szCs w:val="18"/>
        </w:rPr>
        <w:t xml:space="preserve"> </w:t>
      </w:r>
      <w:r w:rsidRPr="00E05637">
        <w:rPr>
          <w:rFonts w:ascii="Times New Roman" w:eastAsia="Times New Roman"/>
          <w:sz w:val="18"/>
          <w:szCs w:val="18"/>
        </w:rPr>
        <w:t>правила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извършване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w:t>
      </w:r>
      <w:r w:rsidRPr="00E05637">
        <w:rPr>
          <w:rFonts w:ascii="Times New Roman" w:eastAsia="Times New Roman"/>
          <w:sz w:val="18"/>
          <w:szCs w:val="18"/>
        </w:rPr>
        <w:t>процедури</w:t>
      </w:r>
      <w:r w:rsidRPr="00E05637">
        <w:rPr>
          <w:rFonts w:ascii="Times New Roman" w:eastAsia="Times New Roman"/>
          <w:sz w:val="18"/>
          <w:szCs w:val="18"/>
        </w:rPr>
        <w:t xml:space="preserve">, </w:t>
      </w:r>
      <w:r w:rsidRPr="00E05637">
        <w:rPr>
          <w:rFonts w:ascii="Times New Roman" w:eastAsia="Times New Roman"/>
          <w:sz w:val="18"/>
          <w:szCs w:val="18"/>
        </w:rPr>
        <w:t>инструкции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w:t>
      </w:r>
    </w:p>
    <w:p w14:paraId="549A0A58" w14:textId="77777777" w:rsidR="004B5D98" w:rsidRPr="00E05637" w:rsidRDefault="004B5D98" w:rsidP="0090597A">
      <w:pPr>
        <w:numPr>
          <w:ilvl w:val="0"/>
          <w:numId w:val="48"/>
        </w:numPr>
        <w:spacing w:after="0"/>
        <w:jc w:val="both"/>
        <w:rPr>
          <w:rFonts w:ascii="Times New Roman"/>
          <w:sz w:val="18"/>
          <w:szCs w:val="18"/>
        </w:rPr>
      </w:pPr>
      <w:r w:rsidRPr="00E05637">
        <w:rPr>
          <w:rFonts w:ascii="Times New Roman"/>
          <w:sz w:val="18"/>
          <w:szCs w:val="18"/>
        </w:rPr>
        <w:t>Служителите</w:t>
      </w:r>
      <w:r w:rsidRPr="00E05637">
        <w:rPr>
          <w:rFonts w:ascii="Times New Roman"/>
          <w:sz w:val="18"/>
          <w:szCs w:val="18"/>
        </w:rPr>
        <w:t xml:space="preserve"> </w:t>
      </w:r>
      <w:r w:rsidRPr="00E05637">
        <w:rPr>
          <w:rFonts w:ascii="Times New Roman"/>
          <w:sz w:val="18"/>
          <w:szCs w:val="18"/>
        </w:rPr>
        <w:t>на</w:t>
      </w:r>
      <w:r w:rsidRPr="00E05637">
        <w:rPr>
          <w:rFonts w:ascii="Times New Roman"/>
          <w:b/>
          <w:sz w:val="18"/>
          <w:szCs w:val="18"/>
        </w:rPr>
        <w:t xml:space="preserve"> </w:t>
      </w:r>
      <w:r w:rsidRPr="00E05637">
        <w:rPr>
          <w:rFonts w:ascii="Times New Roman"/>
          <w:b/>
          <w:sz w:val="18"/>
          <w:szCs w:val="18"/>
        </w:rPr>
        <w:t>Изпълнителя</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запознават</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Възложителя</w:t>
      </w:r>
      <w:r w:rsidRPr="00E05637">
        <w:rPr>
          <w:rFonts w:ascii="Times New Roman"/>
          <w:b/>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настоящото</w:t>
      </w:r>
      <w:r w:rsidRPr="00E05637">
        <w:rPr>
          <w:rFonts w:ascii="Times New Roman"/>
          <w:sz w:val="18"/>
          <w:szCs w:val="18"/>
        </w:rPr>
        <w:t xml:space="preserve"> </w:t>
      </w:r>
      <w:r w:rsidRPr="00E05637">
        <w:rPr>
          <w:rFonts w:ascii="Times New Roman"/>
          <w:sz w:val="18"/>
          <w:szCs w:val="18"/>
        </w:rPr>
        <w:t>Споразумение</w:t>
      </w:r>
      <w:r w:rsidRPr="00E05637">
        <w:rPr>
          <w:rFonts w:ascii="Times New Roman"/>
          <w:sz w:val="18"/>
          <w:szCs w:val="18"/>
        </w:rPr>
        <w:t xml:space="preserve">, </w:t>
      </w:r>
      <w:r w:rsidRPr="00E05637">
        <w:rPr>
          <w:rFonts w:ascii="Times New Roman"/>
          <w:sz w:val="18"/>
          <w:szCs w:val="18"/>
        </w:rPr>
        <w:t>както</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предоставени</w:t>
      </w:r>
      <w:r w:rsidRPr="00E05637">
        <w:rPr>
          <w:rFonts w:ascii="Times New Roman"/>
          <w:sz w:val="18"/>
          <w:szCs w:val="18"/>
        </w:rPr>
        <w:t xml:space="preserve"> </w:t>
      </w:r>
      <w:r w:rsidRPr="00E05637">
        <w:rPr>
          <w:rFonts w:ascii="Times New Roman"/>
          <w:sz w:val="18"/>
          <w:szCs w:val="18"/>
        </w:rPr>
        <w:t>вътрешно</w:t>
      </w:r>
      <w:r w:rsidRPr="00E05637">
        <w:rPr>
          <w:rFonts w:ascii="Times New Roman"/>
          <w:sz w:val="18"/>
          <w:szCs w:val="18"/>
        </w:rPr>
        <w:t>-</w:t>
      </w:r>
      <w:r w:rsidRPr="00E05637">
        <w:rPr>
          <w:rFonts w:ascii="Times New Roman"/>
          <w:sz w:val="18"/>
          <w:szCs w:val="18"/>
        </w:rPr>
        <w:t>регулативни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w:t>
      </w:r>
    </w:p>
    <w:p w14:paraId="348BA211" w14:textId="77777777" w:rsidR="004B5D98" w:rsidRPr="00E05637" w:rsidRDefault="004B5D98" w:rsidP="0090597A">
      <w:pPr>
        <w:numPr>
          <w:ilvl w:val="0"/>
          <w:numId w:val="48"/>
        </w:numPr>
        <w:spacing w:after="0"/>
        <w:jc w:val="both"/>
        <w:rPr>
          <w:rFonts w:ascii="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документирана</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компетентността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квалификацията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служителите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2B3727">
        <w:rPr>
          <w:rFonts w:ascii="Times New Roman" w:eastAsia="Times New Roman"/>
          <w:b/>
          <w:sz w:val="18"/>
          <w:szCs w:val="18"/>
        </w:rPr>
        <w:t>Изпълнителя</w:t>
      </w:r>
      <w:r w:rsidRPr="00E05637">
        <w:rPr>
          <w:rFonts w:ascii="Times New Roman" w:eastAsia="Times New Roman"/>
          <w:sz w:val="18"/>
          <w:szCs w:val="18"/>
        </w:rPr>
        <w:t>.</w:t>
      </w:r>
    </w:p>
    <w:p w14:paraId="6BD546AE" w14:textId="77777777" w:rsidR="004B5D98" w:rsidRPr="00E05637" w:rsidRDefault="004B5D98" w:rsidP="0090597A">
      <w:pPr>
        <w:numPr>
          <w:ilvl w:val="0"/>
          <w:numId w:val="48"/>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изправни</w:t>
      </w:r>
      <w:r w:rsidRPr="00E05637">
        <w:rPr>
          <w:rFonts w:ascii="Times New Roman" w:eastAsia="Times New Roman"/>
          <w:sz w:val="18"/>
          <w:szCs w:val="18"/>
        </w:rPr>
        <w:t xml:space="preserve"> </w:t>
      </w:r>
      <w:r w:rsidRPr="00E05637">
        <w:rPr>
          <w:rFonts w:ascii="Times New Roman" w:eastAsia="Times New Roman"/>
          <w:sz w:val="18"/>
          <w:szCs w:val="18"/>
        </w:rPr>
        <w:t>машини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моторни</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притежават</w:t>
      </w:r>
      <w:r w:rsidRPr="00E05637">
        <w:rPr>
          <w:rFonts w:ascii="Times New Roman" w:eastAsia="Times New Roman"/>
          <w:sz w:val="18"/>
          <w:szCs w:val="18"/>
        </w:rPr>
        <w:t xml:space="preserve"> </w:t>
      </w:r>
      <w:r w:rsidRPr="00E05637">
        <w:rPr>
          <w:rFonts w:ascii="Times New Roman" w:eastAsia="Times New Roman"/>
          <w:sz w:val="18"/>
          <w:szCs w:val="18"/>
        </w:rPr>
        <w:t>валидни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периода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периодични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прегледи</w:t>
      </w:r>
      <w:r w:rsidRPr="00E05637">
        <w:rPr>
          <w:rFonts w:ascii="Times New Roman" w:eastAsia="Times New Roman"/>
          <w:sz w:val="18"/>
          <w:szCs w:val="18"/>
        </w:rPr>
        <w:t>.</w:t>
      </w:r>
    </w:p>
    <w:p w14:paraId="70057F9D"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влизане</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пътищата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непочистени</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замърсява</w:t>
      </w:r>
      <w:r w:rsidRPr="00E05637">
        <w:rPr>
          <w:rFonts w:ascii="Times New Roman" w:eastAsia="Times New Roman"/>
          <w:sz w:val="18"/>
          <w:szCs w:val="18"/>
        </w:rPr>
        <w:t xml:space="preserve"> </w:t>
      </w:r>
      <w:r w:rsidRPr="00E05637">
        <w:rPr>
          <w:rFonts w:ascii="Times New Roman" w:eastAsia="Times New Roman"/>
          <w:sz w:val="18"/>
          <w:szCs w:val="18"/>
        </w:rPr>
        <w:t>пътното</w:t>
      </w:r>
      <w:r w:rsidRPr="00E05637">
        <w:rPr>
          <w:rFonts w:ascii="Times New Roman" w:eastAsia="Times New Roman"/>
          <w:sz w:val="18"/>
          <w:szCs w:val="18"/>
        </w:rPr>
        <w:t xml:space="preserve"> </w:t>
      </w:r>
      <w:r w:rsidRPr="00E05637">
        <w:rPr>
          <w:rFonts w:ascii="Times New Roman" w:eastAsia="Times New Roman"/>
          <w:sz w:val="18"/>
          <w:szCs w:val="18"/>
        </w:rPr>
        <w:t>платно</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принадлежности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кал</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w:t>
      </w:r>
    </w:p>
    <w:p w14:paraId="1DFD945C"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грижи</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чистотата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добрата</w:t>
      </w:r>
      <w:r w:rsidRPr="00E05637">
        <w:rPr>
          <w:rFonts w:ascii="Times New Roman"/>
          <w:sz w:val="18"/>
          <w:szCs w:val="18"/>
        </w:rPr>
        <w:t xml:space="preserve"> </w:t>
      </w:r>
      <w:r w:rsidRPr="00E05637">
        <w:rPr>
          <w:rFonts w:ascii="Times New Roman"/>
          <w:sz w:val="18"/>
          <w:szCs w:val="18"/>
        </w:rPr>
        <w:t>организация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работната</w:t>
      </w:r>
      <w:r w:rsidRPr="00E05637">
        <w:rPr>
          <w:rFonts w:ascii="Times New Roman"/>
          <w:sz w:val="18"/>
          <w:szCs w:val="18"/>
        </w:rPr>
        <w:t xml:space="preserve"> </w:t>
      </w:r>
      <w:r w:rsidRPr="00E05637">
        <w:rPr>
          <w:rFonts w:ascii="Times New Roman"/>
          <w:sz w:val="18"/>
          <w:szCs w:val="18"/>
        </w:rPr>
        <w:t>площадка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време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w:t>
      </w:r>
      <w:r w:rsidRPr="00E05637">
        <w:rPr>
          <w:rFonts w:ascii="Times New Roman" w:eastAsia="Times New Roman"/>
          <w:sz w:val="18"/>
          <w:szCs w:val="18"/>
        </w:rPr>
        <w:t xml:space="preserve"> </w:t>
      </w:r>
    </w:p>
    <w:p w14:paraId="24315DAC"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след</w:t>
      </w:r>
      <w:r w:rsidRPr="00E05637">
        <w:rPr>
          <w:rFonts w:ascii="Times New Roman"/>
          <w:sz w:val="18"/>
          <w:szCs w:val="18"/>
        </w:rPr>
        <w:t xml:space="preserve"> </w:t>
      </w:r>
      <w:r w:rsidRPr="00E05637">
        <w:rPr>
          <w:rFonts w:ascii="Times New Roman"/>
          <w:sz w:val="18"/>
          <w:szCs w:val="18"/>
        </w:rPr>
        <w:t>приключване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 xml:space="preserve"> </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ремонт</w:t>
      </w:r>
      <w:r w:rsidRPr="00E05637">
        <w:rPr>
          <w:rFonts w:ascii="Times New Roman"/>
          <w:sz w:val="18"/>
          <w:szCs w:val="18"/>
        </w:rPr>
        <w:t xml:space="preserve">, </w:t>
      </w:r>
      <w:r w:rsidRPr="00E05637">
        <w:rPr>
          <w:rFonts w:ascii="Times New Roman"/>
          <w:sz w:val="18"/>
          <w:szCs w:val="18"/>
        </w:rPr>
        <w:t>оставя</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r w:rsidRPr="00E05637">
        <w:rPr>
          <w:rFonts w:ascii="Times New Roman"/>
          <w:sz w:val="18"/>
          <w:szCs w:val="18"/>
        </w:rPr>
        <w:t>напълно</w:t>
      </w:r>
      <w:r w:rsidRPr="00E05637">
        <w:rPr>
          <w:rFonts w:ascii="Times New Roman"/>
          <w:sz w:val="18"/>
          <w:szCs w:val="18"/>
        </w:rPr>
        <w:t xml:space="preserve"> </w:t>
      </w:r>
      <w:r w:rsidRPr="00E05637">
        <w:rPr>
          <w:rFonts w:ascii="Times New Roman"/>
          <w:sz w:val="18"/>
          <w:szCs w:val="18"/>
        </w:rPr>
        <w:t>почистен</w:t>
      </w:r>
      <w:r w:rsidRPr="00E05637">
        <w:rPr>
          <w:rFonts w:ascii="Times New Roman"/>
          <w:sz w:val="18"/>
          <w:szCs w:val="18"/>
        </w:rPr>
        <w:t xml:space="preserve">. </w:t>
      </w:r>
    </w:p>
    <w:p w14:paraId="14E35791" w14:textId="77777777" w:rsidR="004B5D98" w:rsidRPr="00E05637" w:rsidRDefault="004B5D98" w:rsidP="00F540F0">
      <w:pPr>
        <w:tabs>
          <w:tab w:val="left" w:pos="360"/>
        </w:tabs>
        <w:spacing w:after="0"/>
        <w:ind w:left="360"/>
        <w:jc w:val="both"/>
        <w:rPr>
          <w:rFonts w:ascii="Times New Roman"/>
          <w:sz w:val="18"/>
          <w:szCs w:val="18"/>
        </w:rPr>
      </w:pPr>
      <w:r w:rsidRPr="00E05637">
        <w:rPr>
          <w:rFonts w:ascii="Times New Roman" w:eastAsia="Times New Roman"/>
          <w:b/>
          <w:bCs/>
          <w:sz w:val="18"/>
          <w:szCs w:val="18"/>
        </w:rPr>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С</w:t>
      </w:r>
      <w:r w:rsidRPr="00E05637">
        <w:rPr>
          <w:rFonts w:ascii="Times New Roman" w:eastAsia="Times New Roman"/>
          <w:b/>
          <w:bCs/>
          <w:sz w:val="18"/>
          <w:szCs w:val="18"/>
        </w:rPr>
        <w:t xml:space="preserve"> </w:t>
      </w:r>
      <w:r w:rsidRPr="00E05637">
        <w:rPr>
          <w:rFonts w:ascii="Times New Roman" w:eastAsia="Times New Roman"/>
          <w:b/>
          <w:bCs/>
          <w:sz w:val="18"/>
          <w:szCs w:val="18"/>
        </w:rPr>
        <w:t>ХИМИЧНИ</w:t>
      </w:r>
      <w:r w:rsidRPr="00E05637">
        <w:rPr>
          <w:rFonts w:ascii="Times New Roman" w:eastAsia="Times New Roman"/>
          <w:b/>
          <w:bCs/>
          <w:sz w:val="18"/>
          <w:szCs w:val="18"/>
        </w:rPr>
        <w:t xml:space="preserve"> </w:t>
      </w:r>
      <w:r w:rsidRPr="00E05637">
        <w:rPr>
          <w:rFonts w:ascii="Times New Roman" w:eastAsia="Times New Roman"/>
          <w:b/>
          <w:bCs/>
          <w:sz w:val="18"/>
          <w:szCs w:val="18"/>
        </w:rPr>
        <w:t>ВЕЩЕСТВА</w:t>
      </w:r>
      <w:r w:rsidRPr="00E05637">
        <w:rPr>
          <w:rFonts w:ascii="Times New Roman" w:eastAsia="Times New Roman"/>
          <w:b/>
          <w:bCs/>
          <w:sz w:val="18"/>
          <w:szCs w:val="18"/>
        </w:rPr>
        <w:t xml:space="preserve">, </w:t>
      </w:r>
      <w:r w:rsidRPr="00E05637">
        <w:rPr>
          <w:rFonts w:ascii="Times New Roman" w:eastAsia="Times New Roman"/>
          <w:b/>
          <w:bCs/>
          <w:sz w:val="18"/>
          <w:szCs w:val="18"/>
        </w:rPr>
        <w:t>ГОРИВА</w:t>
      </w:r>
      <w:r w:rsidRPr="00E05637">
        <w:rPr>
          <w:rFonts w:ascii="Times New Roman" w:eastAsia="Times New Roman"/>
          <w:b/>
          <w:bCs/>
          <w:sz w:val="18"/>
          <w:szCs w:val="18"/>
        </w:rPr>
        <w:t xml:space="preserve"> </w:t>
      </w:r>
      <w:r w:rsidRPr="00E05637">
        <w:rPr>
          <w:rFonts w:ascii="Times New Roman" w:eastAsia="Times New Roman"/>
          <w:b/>
          <w:bCs/>
          <w:sz w:val="18"/>
          <w:szCs w:val="18"/>
        </w:rPr>
        <w:t>И</w:t>
      </w:r>
      <w:r w:rsidRPr="00E05637">
        <w:rPr>
          <w:rFonts w:ascii="Times New Roman" w:eastAsia="Times New Roman"/>
          <w:b/>
          <w:bCs/>
          <w:sz w:val="18"/>
          <w:szCs w:val="18"/>
        </w:rPr>
        <w:t xml:space="preserve"> </w:t>
      </w:r>
      <w:r w:rsidRPr="00E05637">
        <w:rPr>
          <w:rFonts w:ascii="Times New Roman" w:eastAsia="Times New Roman"/>
          <w:b/>
          <w:bCs/>
          <w:sz w:val="18"/>
          <w:szCs w:val="18"/>
        </w:rPr>
        <w:t>СМЕСИ</w:t>
      </w:r>
      <w:r w:rsidRPr="00E05637">
        <w:rPr>
          <w:rFonts w:ascii="Times New Roman" w:eastAsia="Times New Roman"/>
          <w:b/>
          <w:bCs/>
          <w:sz w:val="18"/>
          <w:szCs w:val="18"/>
        </w:rPr>
        <w:t>:</w:t>
      </w:r>
    </w:p>
    <w:p w14:paraId="70A32579" w14:textId="77777777" w:rsidR="004B5D98" w:rsidRPr="00E05637" w:rsidRDefault="004B5D98" w:rsidP="0090597A">
      <w:pPr>
        <w:numPr>
          <w:ilvl w:val="0"/>
          <w:numId w:val="48"/>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течове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w:t>
      </w:r>
    </w:p>
    <w:p w14:paraId="3DE17DF5"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разполага</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eastAsia="Times New Roman"/>
          <w:sz w:val="18"/>
          <w:szCs w:val="18"/>
        </w:rPr>
        <w:t>Информационни</w:t>
      </w:r>
      <w:r w:rsidRPr="00E05637">
        <w:rPr>
          <w:rFonts w:ascii="Times New Roman" w:eastAsia="Times New Roman"/>
          <w:sz w:val="18"/>
          <w:szCs w:val="18"/>
        </w:rPr>
        <w:t xml:space="preserve"> </w:t>
      </w:r>
      <w:r w:rsidRPr="00E05637">
        <w:rPr>
          <w:rFonts w:ascii="Times New Roman" w:eastAsia="Times New Roman"/>
          <w:sz w:val="18"/>
          <w:szCs w:val="18"/>
        </w:rPr>
        <w:t>листа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безопасност</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български</w:t>
      </w:r>
      <w:r>
        <w:rPr>
          <w:rFonts w:ascii="Times New Roman" w:eastAsia="Times New Roman"/>
          <w:sz w:val="18"/>
          <w:szCs w:val="18"/>
        </w:rPr>
        <w:t xml:space="preserve"> </w:t>
      </w:r>
      <w:r>
        <w:rPr>
          <w:rFonts w:ascii="Times New Roman" w:eastAsia="Times New Roman"/>
          <w:sz w:val="18"/>
          <w:szCs w:val="18"/>
        </w:rPr>
        <w:t>език</w:t>
      </w:r>
      <w:r>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производителя</w:t>
      </w:r>
      <w:r w:rsidRPr="00E05637">
        <w:rPr>
          <w:rFonts w:ascii="Times New Roman" w:eastAsia="Times New Roman"/>
          <w:sz w:val="18"/>
          <w:szCs w:val="18"/>
        </w:rPr>
        <w:t>/</w:t>
      </w:r>
      <w:r w:rsidRPr="00E05637">
        <w:rPr>
          <w:rFonts w:ascii="Times New Roman" w:eastAsia="Times New Roman"/>
          <w:sz w:val="18"/>
          <w:szCs w:val="18"/>
        </w:rPr>
        <w:t>доставчика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мястото</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p>
    <w:p w14:paraId="0EA9E22B"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p>
    <w:p w14:paraId="26564E02"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lastRenderedPageBreak/>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презареждането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преносими</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агрегати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апаратури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специално</w:t>
      </w:r>
      <w:r w:rsidRPr="00E05637">
        <w:rPr>
          <w:rFonts w:ascii="Times New Roman" w:eastAsia="Times New Roman"/>
          <w:sz w:val="18"/>
          <w:szCs w:val="18"/>
        </w:rPr>
        <w:t xml:space="preserve"> </w:t>
      </w:r>
      <w:r w:rsidRPr="00E05637">
        <w:rPr>
          <w:rFonts w:ascii="Times New Roman" w:eastAsia="Times New Roman"/>
          <w:sz w:val="18"/>
          <w:szCs w:val="18"/>
        </w:rPr>
        <w:t>определените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целта</w:t>
      </w:r>
      <w:r w:rsidRPr="00E05637">
        <w:rPr>
          <w:rFonts w:ascii="Times New Roman" w:eastAsia="Times New Roman"/>
          <w:sz w:val="18"/>
          <w:szCs w:val="18"/>
        </w:rPr>
        <w:t xml:space="preserve"> </w:t>
      </w:r>
      <w:r w:rsidRPr="00E05637">
        <w:rPr>
          <w:rFonts w:ascii="Times New Roman" w:eastAsia="Times New Roman"/>
          <w:sz w:val="18"/>
          <w:szCs w:val="18"/>
        </w:rPr>
        <w:t>места</w:t>
      </w:r>
      <w:r w:rsidRPr="00E05637">
        <w:rPr>
          <w:rFonts w:ascii="Times New Roman" w:eastAsia="Times New Roman"/>
          <w:sz w:val="18"/>
          <w:szCs w:val="18"/>
        </w:rPr>
        <w:t xml:space="preserve"> -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непропусклива</w:t>
      </w:r>
      <w:r w:rsidRPr="00E05637">
        <w:rPr>
          <w:rFonts w:ascii="Times New Roman" w:eastAsia="Times New Roman"/>
          <w:sz w:val="18"/>
          <w:szCs w:val="18"/>
        </w:rPr>
        <w:t xml:space="preserve"> </w:t>
      </w:r>
      <w:r w:rsidRPr="00E05637">
        <w:rPr>
          <w:rFonts w:ascii="Times New Roman" w:eastAsia="Times New Roman"/>
          <w:sz w:val="18"/>
          <w:szCs w:val="18"/>
        </w:rPr>
        <w:t>повърхност</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разстояние</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малко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10 </w:t>
      </w:r>
      <w:r w:rsidRPr="00E05637">
        <w:rPr>
          <w:rFonts w:ascii="Times New Roman" w:eastAsia="Times New Roman"/>
          <w:sz w:val="18"/>
          <w:szCs w:val="18"/>
        </w:rPr>
        <w:t>м</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дренажни</w:t>
      </w:r>
      <w:r w:rsidRPr="00E05637">
        <w:rPr>
          <w:rFonts w:ascii="Times New Roman" w:eastAsia="Times New Roman"/>
          <w:sz w:val="18"/>
          <w:szCs w:val="18"/>
        </w:rPr>
        <w:t xml:space="preserve"> </w:t>
      </w:r>
      <w:r w:rsidRPr="00E05637">
        <w:rPr>
          <w:rFonts w:ascii="Times New Roman" w:eastAsia="Times New Roman"/>
          <w:sz w:val="18"/>
          <w:szCs w:val="18"/>
        </w:rPr>
        <w:t>системи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водни</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w:t>
      </w:r>
    </w:p>
    <w:p w14:paraId="57FB7A04" w14:textId="77777777" w:rsidR="004B5D98"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употребява</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етикетирани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съдове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течности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работи</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намират</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работната</w:t>
      </w:r>
      <w:r w:rsidRPr="00E05637">
        <w:rPr>
          <w:rFonts w:ascii="Times New Roman" w:eastAsia="Times New Roman"/>
          <w:sz w:val="18"/>
          <w:szCs w:val="18"/>
        </w:rPr>
        <w:t xml:space="preserve"> </w:t>
      </w:r>
      <w:r w:rsidRPr="00E05637">
        <w:rPr>
          <w:rFonts w:ascii="Times New Roman" w:eastAsia="Times New Roman"/>
          <w:sz w:val="18"/>
          <w:szCs w:val="18"/>
        </w:rPr>
        <w:t>площадка</w:t>
      </w:r>
      <w:r w:rsidRPr="00E05637">
        <w:rPr>
          <w:rFonts w:ascii="Times New Roman" w:eastAsia="Times New Roman"/>
          <w:sz w:val="18"/>
          <w:szCs w:val="18"/>
        </w:rPr>
        <w:t>.</w:t>
      </w:r>
    </w:p>
    <w:p w14:paraId="3506BD88" w14:textId="77777777" w:rsidR="004B5D98" w:rsidRPr="00E05637" w:rsidRDefault="004B5D98" w:rsidP="00F540F0">
      <w:pPr>
        <w:tabs>
          <w:tab w:val="left" w:pos="360"/>
        </w:tabs>
        <w:spacing w:after="0"/>
        <w:ind w:left="360"/>
        <w:jc w:val="both"/>
        <w:rPr>
          <w:rFonts w:ascii="Times New Roman" w:eastAsia="Times New Roman"/>
          <w:b/>
          <w:bCs/>
          <w:sz w:val="18"/>
          <w:szCs w:val="18"/>
        </w:rPr>
      </w:pPr>
      <w:r w:rsidRPr="00E05637">
        <w:rPr>
          <w:rFonts w:ascii="Times New Roman" w:eastAsia="Times New Roman"/>
          <w:b/>
          <w:bCs/>
          <w:sz w:val="18"/>
          <w:szCs w:val="18"/>
        </w:rPr>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В</w:t>
      </w:r>
      <w:r w:rsidRPr="00E05637">
        <w:rPr>
          <w:rFonts w:ascii="Times New Roman" w:eastAsia="Times New Roman"/>
          <w:b/>
          <w:bCs/>
          <w:sz w:val="18"/>
          <w:szCs w:val="18"/>
        </w:rPr>
        <w:t xml:space="preserve"> </w:t>
      </w:r>
      <w:r w:rsidRPr="00E05637">
        <w:rPr>
          <w:rFonts w:ascii="Times New Roman" w:eastAsia="Times New Roman"/>
          <w:b/>
          <w:bCs/>
          <w:sz w:val="18"/>
          <w:szCs w:val="18"/>
        </w:rPr>
        <w:t>ЗЕЛЕНИ</w:t>
      </w:r>
      <w:r w:rsidRPr="00E05637">
        <w:rPr>
          <w:rFonts w:ascii="Times New Roman" w:eastAsia="Times New Roman"/>
          <w:b/>
          <w:bCs/>
          <w:sz w:val="18"/>
          <w:szCs w:val="18"/>
        </w:rPr>
        <w:t xml:space="preserve"> </w:t>
      </w:r>
      <w:r w:rsidRPr="00E05637">
        <w:rPr>
          <w:rFonts w:ascii="Times New Roman" w:eastAsia="Times New Roman"/>
          <w:b/>
          <w:bCs/>
          <w:sz w:val="18"/>
          <w:szCs w:val="18"/>
        </w:rPr>
        <w:t>ПЛОЩИ</w:t>
      </w:r>
      <w:r w:rsidRPr="00E05637">
        <w:rPr>
          <w:rFonts w:ascii="Times New Roman" w:eastAsia="Times New Roman"/>
          <w:b/>
          <w:bCs/>
          <w:sz w:val="18"/>
          <w:szCs w:val="18"/>
        </w:rPr>
        <w:t>:</w:t>
      </w:r>
    </w:p>
    <w:p w14:paraId="5EA1E06C" w14:textId="77777777" w:rsidR="004B5D98" w:rsidRPr="00E05637" w:rsidRDefault="004B5D98" w:rsidP="0090597A">
      <w:pPr>
        <w:numPr>
          <w:ilvl w:val="0"/>
          <w:numId w:val="48"/>
        </w:numPr>
        <w:spacing w:after="0"/>
        <w:jc w:val="both"/>
        <w:rPr>
          <w:rFonts w:ascii="Times New Roman" w:eastAsia="Times New Roman"/>
          <w:sz w:val="18"/>
          <w:szCs w:val="18"/>
        </w:rPr>
      </w:pP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работа</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зелени</w:t>
      </w:r>
      <w:r w:rsidRPr="00E05637">
        <w:rPr>
          <w:rFonts w:ascii="Times New Roman"/>
          <w:sz w:val="18"/>
          <w:szCs w:val="18"/>
        </w:rPr>
        <w:t xml:space="preserve"> </w:t>
      </w:r>
      <w:r w:rsidRPr="00E05637">
        <w:rPr>
          <w:rFonts w:ascii="Times New Roman"/>
          <w:sz w:val="18"/>
          <w:szCs w:val="18"/>
        </w:rPr>
        <w:t>площи</w:t>
      </w:r>
      <w:r w:rsidRPr="00E05637">
        <w:rPr>
          <w:rFonts w:ascii="Times New Roman"/>
          <w:sz w:val="18"/>
          <w:szCs w:val="18"/>
        </w:rPr>
        <w:t xml:space="preserve">, </w:t>
      </w: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повърхностния</w:t>
      </w:r>
      <w:r w:rsidRPr="00E05637">
        <w:rPr>
          <w:rFonts w:ascii="Times New Roman" w:eastAsia="Times New Roman"/>
          <w:sz w:val="18"/>
          <w:szCs w:val="18"/>
        </w:rPr>
        <w:t xml:space="preserve"> </w:t>
      </w:r>
      <w:r w:rsidRPr="00E05637">
        <w:rPr>
          <w:rFonts w:ascii="Times New Roman" w:eastAsia="Times New Roman"/>
          <w:sz w:val="18"/>
          <w:szCs w:val="18"/>
        </w:rPr>
        <w:t>слой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почвата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дебелина</w:t>
      </w:r>
      <w:r w:rsidRPr="00E05637">
        <w:rPr>
          <w:rFonts w:ascii="Times New Roman" w:eastAsia="Times New Roman"/>
          <w:sz w:val="18"/>
          <w:szCs w:val="18"/>
        </w:rPr>
        <w:t xml:space="preserve"> 30 </w:t>
      </w:r>
      <w:r w:rsidRPr="00E05637">
        <w:rPr>
          <w:rFonts w:ascii="Times New Roman" w:eastAsia="Times New Roman"/>
          <w:sz w:val="18"/>
          <w:szCs w:val="18"/>
        </w:rPr>
        <w:t>см</w:t>
      </w:r>
      <w:r w:rsidRPr="00E05637">
        <w:rPr>
          <w:rFonts w:ascii="Times New Roman" w:eastAsia="Times New Roman"/>
          <w:sz w:val="18"/>
          <w:szCs w:val="18"/>
        </w:rPr>
        <w:t xml:space="preserve">, </w:t>
      </w:r>
      <w:r w:rsidRPr="00E05637">
        <w:rPr>
          <w:rFonts w:ascii="Times New Roman" w:eastAsia="Times New Roman"/>
          <w:sz w:val="18"/>
          <w:szCs w:val="18"/>
        </w:rPr>
        <w:t>съхранението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обратно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възможно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длъжен</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го</w:t>
      </w:r>
      <w:r w:rsidRPr="00E05637">
        <w:rPr>
          <w:rFonts w:ascii="Times New Roman" w:eastAsia="Times New Roman"/>
          <w:sz w:val="18"/>
          <w:szCs w:val="18"/>
        </w:rPr>
        <w:t xml:space="preserve"> </w:t>
      </w:r>
      <w:r w:rsidRPr="00E05637">
        <w:rPr>
          <w:rFonts w:ascii="Times New Roman" w:eastAsia="Times New Roman"/>
          <w:sz w:val="18"/>
          <w:szCs w:val="18"/>
        </w:rPr>
        <w:t>замени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притежаваща</w:t>
      </w:r>
      <w:r w:rsidRPr="00E05637">
        <w:rPr>
          <w:rFonts w:ascii="Times New Roman" w:eastAsia="Times New Roman"/>
          <w:sz w:val="18"/>
          <w:szCs w:val="18"/>
        </w:rPr>
        <w:t xml:space="preserve"> </w:t>
      </w:r>
      <w:r w:rsidRPr="00E05637">
        <w:rPr>
          <w:rFonts w:ascii="Times New Roman" w:eastAsia="Times New Roman"/>
          <w:sz w:val="18"/>
          <w:szCs w:val="18"/>
        </w:rPr>
        <w:t>сертификат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качество</w:t>
      </w:r>
      <w:r w:rsidRPr="00E05637">
        <w:rPr>
          <w:rFonts w:ascii="Times New Roman" w:eastAsia="Times New Roman"/>
          <w:sz w:val="18"/>
          <w:szCs w:val="18"/>
        </w:rPr>
        <w:t xml:space="preserve"> </w:t>
      </w:r>
      <w:r w:rsidRPr="00E05637">
        <w:rPr>
          <w:rFonts w:ascii="Times New Roman" w:eastAsia="Times New Roman"/>
          <w:sz w:val="18"/>
          <w:szCs w:val="18"/>
        </w:rPr>
        <w:t>плодородна</w:t>
      </w:r>
      <w:r w:rsidRPr="00E05637">
        <w:rPr>
          <w:rFonts w:ascii="Times New Roman" w:eastAsia="Times New Roman"/>
          <w:sz w:val="18"/>
          <w:szCs w:val="18"/>
        </w:rPr>
        <w:t xml:space="preserve"> </w:t>
      </w:r>
      <w:r w:rsidRPr="00E05637">
        <w:rPr>
          <w:rFonts w:ascii="Times New Roman" w:eastAsia="Times New Roman"/>
          <w:sz w:val="18"/>
          <w:szCs w:val="18"/>
        </w:rPr>
        <w:t>почва</w:t>
      </w:r>
      <w:r w:rsidRPr="00E05637">
        <w:rPr>
          <w:rFonts w:ascii="Times New Roman" w:eastAsia="Times New Roman"/>
          <w:sz w:val="18"/>
          <w:szCs w:val="18"/>
        </w:rPr>
        <w:t>.</w:t>
      </w:r>
    </w:p>
    <w:p w14:paraId="032B7D29" w14:textId="77777777" w:rsidR="004B5D98" w:rsidRPr="00E05637" w:rsidRDefault="004B5D98" w:rsidP="0090597A">
      <w:pPr>
        <w:numPr>
          <w:ilvl w:val="0"/>
          <w:numId w:val="48"/>
        </w:numPr>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преместване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кастрене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дървесна</w:t>
      </w:r>
      <w:r w:rsidRPr="00E05637">
        <w:rPr>
          <w:rFonts w:ascii="Times New Roman" w:eastAsia="Times New Roman"/>
          <w:sz w:val="18"/>
          <w:szCs w:val="18"/>
        </w:rPr>
        <w:t xml:space="preserve"> </w:t>
      </w:r>
      <w:r w:rsidRPr="00E05637">
        <w:rPr>
          <w:rFonts w:ascii="Times New Roman" w:eastAsia="Times New Roman"/>
          <w:sz w:val="18"/>
          <w:szCs w:val="18"/>
        </w:rPr>
        <w:t>растителност</w:t>
      </w:r>
      <w:r w:rsidRPr="00E05637">
        <w:rPr>
          <w:rFonts w:ascii="Times New Roman" w:eastAsia="Times New Roman"/>
          <w:sz w:val="18"/>
          <w:szCs w:val="18"/>
        </w:rPr>
        <w:t xml:space="preserve"> </w:t>
      </w:r>
      <w:r>
        <w:rPr>
          <w:rFonts w:ascii="Times New Roman" w:eastAsia="Times New Roman"/>
          <w:sz w:val="18"/>
          <w:szCs w:val="18"/>
        </w:rPr>
        <w:t>само</w:t>
      </w:r>
      <w:r>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уведомил</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получил</w:t>
      </w:r>
      <w:r w:rsidRPr="00E05637">
        <w:rPr>
          <w:rFonts w:ascii="Times New Roman" w:eastAsia="Times New Roman"/>
          <w:sz w:val="18"/>
          <w:szCs w:val="18"/>
        </w:rPr>
        <w:t xml:space="preserve"> </w:t>
      </w:r>
      <w:r w:rsidRPr="00E05637">
        <w:rPr>
          <w:rFonts w:ascii="Times New Roman" w:eastAsia="Times New Roman"/>
          <w:sz w:val="18"/>
          <w:szCs w:val="18"/>
        </w:rPr>
        <w:t>разрешение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w:t>
      </w:r>
    </w:p>
    <w:p w14:paraId="366D2CEA" w14:textId="77777777" w:rsidR="004B5D98" w:rsidRPr="00E05637" w:rsidRDefault="004B5D98" w:rsidP="00F540F0">
      <w:pPr>
        <w:tabs>
          <w:tab w:val="left" w:pos="360"/>
        </w:tabs>
        <w:spacing w:after="0"/>
        <w:jc w:val="both"/>
        <w:rPr>
          <w:rFonts w:ascii="Times New Roman" w:eastAsia="Times New Roman"/>
          <w:b/>
          <w:bCs/>
          <w:sz w:val="18"/>
          <w:szCs w:val="18"/>
        </w:rPr>
      </w:pPr>
      <w:r w:rsidRPr="00E05637">
        <w:rPr>
          <w:rFonts w:ascii="Times New Roman"/>
          <w:sz w:val="18"/>
          <w:szCs w:val="18"/>
        </w:rPr>
        <w:tab/>
      </w:r>
      <w:r w:rsidRPr="00E05637">
        <w:rPr>
          <w:rFonts w:ascii="Times New Roman" w:eastAsia="Times New Roman"/>
          <w:b/>
          <w:bCs/>
          <w:sz w:val="18"/>
          <w:szCs w:val="18"/>
        </w:rPr>
        <w:t>УПРАВЛЕНИЕ</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ОТПАДЪЦИ</w:t>
      </w:r>
      <w:r w:rsidRPr="00E05637">
        <w:rPr>
          <w:rFonts w:ascii="Times New Roman" w:eastAsia="Times New Roman"/>
          <w:b/>
          <w:bCs/>
          <w:sz w:val="18"/>
          <w:szCs w:val="18"/>
        </w:rPr>
        <w:t>:</w:t>
      </w:r>
    </w:p>
    <w:p w14:paraId="1560EE7F"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sz w:val="18"/>
          <w:szCs w:val="18"/>
        </w:rPr>
        <w:t xml:space="preserve"> </w:t>
      </w:r>
      <w:r w:rsidRPr="00E05637">
        <w:rPr>
          <w:rFonts w:ascii="Times New Roman"/>
          <w:sz w:val="18"/>
          <w:szCs w:val="18"/>
        </w:rPr>
        <w:t>изхвърляне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битови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изкопа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извън</w:t>
      </w:r>
      <w:r w:rsidRPr="00E05637">
        <w:rPr>
          <w:rFonts w:ascii="Times New Roman"/>
          <w:sz w:val="18"/>
          <w:szCs w:val="18"/>
        </w:rPr>
        <w:t xml:space="preserve"> </w:t>
      </w:r>
      <w:r w:rsidRPr="00E05637">
        <w:rPr>
          <w:rFonts w:ascii="Times New Roman"/>
          <w:sz w:val="18"/>
          <w:szCs w:val="18"/>
        </w:rPr>
        <w:t>специализираните</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обозначени</w:t>
      </w:r>
      <w:r w:rsidRPr="00E05637">
        <w:rPr>
          <w:rFonts w:ascii="Times New Roman"/>
          <w:sz w:val="18"/>
          <w:szCs w:val="18"/>
        </w:rPr>
        <w:t xml:space="preserve"> </w:t>
      </w:r>
      <w:r w:rsidRPr="00E05637">
        <w:rPr>
          <w:rFonts w:ascii="Times New Roman"/>
          <w:sz w:val="18"/>
          <w:szCs w:val="18"/>
        </w:rPr>
        <w:t>съдове</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съхранение</w:t>
      </w:r>
      <w:r w:rsidRPr="00E05637">
        <w:rPr>
          <w:rFonts w:ascii="Times New Roman"/>
          <w:sz w:val="18"/>
          <w:szCs w:val="18"/>
        </w:rPr>
        <w:t>.</w:t>
      </w:r>
    </w:p>
    <w:p w14:paraId="42AA2E51"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смесва</w:t>
      </w:r>
      <w:r w:rsidRPr="00E05637">
        <w:rPr>
          <w:rFonts w:ascii="Times New Roman" w:eastAsia="Times New Roman"/>
          <w:sz w:val="18"/>
          <w:szCs w:val="18"/>
        </w:rPr>
        <w:t xml:space="preserve"> </w:t>
      </w:r>
      <w:r w:rsidRPr="00E05637">
        <w:rPr>
          <w:rFonts w:ascii="Times New Roman" w:eastAsia="Times New Roman"/>
          <w:sz w:val="18"/>
          <w:szCs w:val="18"/>
        </w:rPr>
        <w:t>различните</w:t>
      </w:r>
      <w:r w:rsidRPr="00E05637">
        <w:rPr>
          <w:rFonts w:ascii="Times New Roman" w:eastAsia="Times New Roman"/>
          <w:sz w:val="18"/>
          <w:szCs w:val="18"/>
        </w:rPr>
        <w:t xml:space="preserve"> </w:t>
      </w:r>
      <w:r w:rsidRPr="00E05637">
        <w:rPr>
          <w:rFonts w:ascii="Times New Roman" w:eastAsia="Times New Roman"/>
          <w:sz w:val="18"/>
          <w:szCs w:val="18"/>
        </w:rPr>
        <w:t>видове</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както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w:t>
      </w:r>
      <w:r w:rsidRPr="00E05637">
        <w:rPr>
          <w:rFonts w:ascii="Times New Roman" w:eastAsia="Times New Roman"/>
          <w:sz w:val="18"/>
          <w:szCs w:val="18"/>
        </w:rPr>
        <w:t>Пр</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неопасни</w:t>
      </w:r>
      <w:r w:rsidRPr="00E05637">
        <w:rPr>
          <w:rFonts w:ascii="Times New Roman" w:eastAsia="Times New Roman"/>
          <w:sz w:val="18"/>
          <w:szCs w:val="18"/>
        </w:rPr>
        <w:t xml:space="preserve">; </w:t>
      </w:r>
      <w:r w:rsidRPr="00E05637">
        <w:rPr>
          <w:rFonts w:ascii="Times New Roman" w:eastAsia="Times New Roman"/>
          <w:sz w:val="18"/>
          <w:szCs w:val="18"/>
        </w:rPr>
        <w:t>рециклируеми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нерециклируеми</w:t>
      </w:r>
      <w:r w:rsidRPr="00E05637">
        <w:rPr>
          <w:rFonts w:ascii="Times New Roman" w:eastAsia="Times New Roman"/>
          <w:sz w:val="18"/>
          <w:szCs w:val="18"/>
        </w:rPr>
        <w:t>).</w:t>
      </w:r>
    </w:p>
    <w:p w14:paraId="15BFAB66" w14:textId="77777777" w:rsidR="004B5D98" w:rsidRPr="00E05637" w:rsidRDefault="004B5D98" w:rsidP="0090597A">
      <w:pPr>
        <w:widowControl w:val="0"/>
        <w:numPr>
          <w:ilvl w:val="0"/>
          <w:numId w:val="48"/>
        </w:numPr>
        <w:autoSpaceDE w:val="0"/>
        <w:autoSpaceDN w:val="0"/>
        <w:adjustRightInd w:val="0"/>
        <w:spacing w:after="0" w:line="240" w:lineRule="auto"/>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разделя</w:t>
      </w:r>
      <w:r w:rsidRPr="00E05637">
        <w:rPr>
          <w:rFonts w:ascii="Times New Roman" w:eastAsia="Times New Roman"/>
          <w:sz w:val="18"/>
          <w:szCs w:val="18"/>
        </w:rPr>
        <w:t xml:space="preserve"> </w:t>
      </w:r>
      <w:r w:rsidRPr="00E05637">
        <w:rPr>
          <w:rFonts w:ascii="Times New Roman" w:eastAsia="Times New Roman"/>
          <w:sz w:val="18"/>
          <w:szCs w:val="18"/>
        </w:rPr>
        <w:t>замърсеното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оборудване</w:t>
      </w:r>
      <w:r w:rsidRPr="00E05637">
        <w:rPr>
          <w:rFonts w:ascii="Times New Roman" w:eastAsia="Times New Roman"/>
          <w:sz w:val="18"/>
          <w:szCs w:val="18"/>
        </w:rPr>
        <w:t xml:space="preserve"> (</w:t>
      </w:r>
      <w:r w:rsidRPr="00E05637">
        <w:rPr>
          <w:rFonts w:ascii="Times New Roman" w:eastAsia="Times New Roman"/>
          <w:sz w:val="18"/>
          <w:szCs w:val="18"/>
        </w:rPr>
        <w:t>парцали</w:t>
      </w:r>
      <w:r w:rsidRPr="00E05637">
        <w:rPr>
          <w:rFonts w:ascii="Times New Roman" w:eastAsia="Times New Roman"/>
          <w:sz w:val="18"/>
          <w:szCs w:val="18"/>
        </w:rPr>
        <w:t xml:space="preserve">, </w:t>
      </w:r>
      <w:r w:rsidRPr="00E05637">
        <w:rPr>
          <w:rFonts w:ascii="Times New Roman" w:eastAsia="Times New Roman"/>
          <w:sz w:val="18"/>
          <w:szCs w:val="18"/>
        </w:rPr>
        <w:t>кърпи</w:t>
      </w:r>
      <w:r w:rsidRPr="00E05637">
        <w:rPr>
          <w:rFonts w:ascii="Times New Roman" w:eastAsia="Times New Roman"/>
          <w:sz w:val="18"/>
          <w:szCs w:val="18"/>
        </w:rPr>
        <w:t xml:space="preserve">, </w:t>
      </w:r>
      <w:r w:rsidRPr="00E05637">
        <w:rPr>
          <w:rFonts w:ascii="Times New Roman" w:eastAsia="Times New Roman"/>
          <w:sz w:val="18"/>
          <w:szCs w:val="18"/>
        </w:rPr>
        <w:t>абсорбенти</w:t>
      </w:r>
      <w:r w:rsidRPr="00E05637">
        <w:rPr>
          <w:rFonts w:ascii="Times New Roman" w:eastAsia="Times New Roman"/>
          <w:sz w:val="18"/>
          <w:szCs w:val="18"/>
        </w:rPr>
        <w:t xml:space="preserve">, </w:t>
      </w:r>
      <w:r w:rsidRPr="00E05637">
        <w:rPr>
          <w:rFonts w:ascii="Times New Roman" w:eastAsia="Times New Roman"/>
          <w:sz w:val="18"/>
          <w:szCs w:val="18"/>
        </w:rPr>
        <w:t>филтри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представляващи</w:t>
      </w:r>
      <w:r w:rsidRPr="00E05637">
        <w:rPr>
          <w:rFonts w:ascii="Times New Roman" w:eastAsia="Times New Roman"/>
          <w:sz w:val="18"/>
          <w:szCs w:val="18"/>
        </w:rPr>
        <w:t xml:space="preserve"> </w:t>
      </w:r>
      <w:r w:rsidRPr="00E05637">
        <w:rPr>
          <w:rFonts w:ascii="Times New Roman" w:eastAsia="Times New Roman"/>
          <w:sz w:val="18"/>
          <w:szCs w:val="18"/>
        </w:rPr>
        <w:t>чиста</w:t>
      </w:r>
      <w:r w:rsidRPr="00E05637">
        <w:rPr>
          <w:rFonts w:ascii="Times New Roman" w:eastAsia="Times New Roman"/>
          <w:sz w:val="18"/>
          <w:szCs w:val="18"/>
        </w:rPr>
        <w:t xml:space="preserve"> </w:t>
      </w:r>
      <w:r w:rsidRPr="00E05637">
        <w:rPr>
          <w:rFonts w:ascii="Times New Roman" w:eastAsia="Times New Roman"/>
          <w:sz w:val="18"/>
          <w:szCs w:val="18"/>
        </w:rPr>
        <w:t>суровина</w:t>
      </w:r>
      <w:r w:rsidRPr="00E05637">
        <w:rPr>
          <w:rFonts w:ascii="Times New Roman" w:eastAsia="Times New Roman"/>
          <w:sz w:val="18"/>
          <w:szCs w:val="18"/>
        </w:rPr>
        <w:t>.</w:t>
      </w:r>
    </w:p>
    <w:p w14:paraId="751F36F4" w14:textId="77777777" w:rsidR="004B5D98" w:rsidRPr="00E05637" w:rsidRDefault="004B5D98" w:rsidP="0090597A">
      <w:pPr>
        <w:widowControl w:val="0"/>
        <w:numPr>
          <w:ilvl w:val="0"/>
          <w:numId w:val="48"/>
        </w:numPr>
        <w:autoSpaceDE w:val="0"/>
        <w:autoSpaceDN w:val="0"/>
        <w:adjustRightInd w:val="0"/>
        <w:spacing w:after="0" w:line="240" w:lineRule="auto"/>
        <w:jc w:val="both"/>
        <w:rPr>
          <w:rFonts w:ascii="Times New Roman"/>
          <w:sz w:val="18"/>
          <w:szCs w:val="18"/>
        </w:rPr>
      </w:pPr>
      <w:r w:rsidRPr="00E05637">
        <w:rPr>
          <w:rFonts w:ascii="Times New Roman"/>
          <w:b/>
          <w:bCs/>
          <w:sz w:val="18"/>
          <w:szCs w:val="18"/>
        </w:rPr>
        <w:t>Изпълнителят</w:t>
      </w:r>
      <w:r w:rsidRPr="00E05637">
        <w:rPr>
          <w:rFonts w:ascii="Times New Roman"/>
          <w:sz w:val="18"/>
          <w:szCs w:val="18"/>
        </w:rPr>
        <w:t xml:space="preserve"> </w:t>
      </w:r>
      <w:r w:rsidRPr="00E05637">
        <w:rPr>
          <w:rFonts w:ascii="Times New Roman"/>
          <w:sz w:val="18"/>
          <w:szCs w:val="18"/>
        </w:rPr>
        <w:t>предава</w:t>
      </w:r>
      <w:r w:rsidRPr="00E05637">
        <w:rPr>
          <w:rFonts w:ascii="Times New Roman"/>
          <w:sz w:val="18"/>
          <w:szCs w:val="18"/>
        </w:rPr>
        <w:t xml:space="preserve"> </w:t>
      </w:r>
      <w:r w:rsidRPr="00E05637">
        <w:rPr>
          <w:rFonts w:ascii="Times New Roman"/>
          <w:sz w:val="18"/>
          <w:szCs w:val="18"/>
        </w:rPr>
        <w:t>разделно</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видове</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строителни</w:t>
      </w:r>
      <w:r w:rsidRPr="00E05637">
        <w:rPr>
          <w:rFonts w:ascii="Times New Roman"/>
          <w:sz w:val="18"/>
          <w:szCs w:val="18"/>
        </w:rPr>
        <w:t xml:space="preserve">, </w:t>
      </w:r>
      <w:r w:rsidRPr="00E05637">
        <w:rPr>
          <w:rFonts w:ascii="Times New Roman"/>
          <w:sz w:val="18"/>
          <w:szCs w:val="18"/>
        </w:rPr>
        <w:t>опасни</w:t>
      </w:r>
      <w:r w:rsidRPr="00E05637">
        <w:rPr>
          <w:rFonts w:ascii="Times New Roman"/>
          <w:sz w:val="18"/>
          <w:szCs w:val="18"/>
        </w:rPr>
        <w:t xml:space="preserve">, </w:t>
      </w:r>
      <w:r w:rsidRPr="00E05637">
        <w:rPr>
          <w:rFonts w:ascii="Times New Roman"/>
          <w:sz w:val="18"/>
          <w:szCs w:val="18"/>
        </w:rPr>
        <w:t>излишни</w:t>
      </w:r>
      <w:r w:rsidRPr="00E05637">
        <w:rPr>
          <w:rFonts w:ascii="Times New Roman"/>
          <w:sz w:val="18"/>
          <w:szCs w:val="18"/>
        </w:rPr>
        <w:t xml:space="preserve"> </w:t>
      </w:r>
      <w:r w:rsidRPr="00E05637">
        <w:rPr>
          <w:rFonts w:ascii="Times New Roman"/>
          <w:sz w:val="18"/>
          <w:szCs w:val="18"/>
        </w:rPr>
        <w:t>земни</w:t>
      </w:r>
      <w:r w:rsidRPr="00E05637">
        <w:rPr>
          <w:rFonts w:ascii="Times New Roman"/>
          <w:sz w:val="18"/>
          <w:szCs w:val="18"/>
        </w:rPr>
        <w:t xml:space="preserve"> </w:t>
      </w:r>
      <w:r w:rsidRPr="00E05637">
        <w:rPr>
          <w:rFonts w:ascii="Times New Roman"/>
          <w:sz w:val="18"/>
          <w:szCs w:val="18"/>
        </w:rPr>
        <w:t>маси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лица</w:t>
      </w:r>
      <w:r w:rsidRPr="00E05637">
        <w:rPr>
          <w:rFonts w:ascii="Times New Roman"/>
          <w:sz w:val="18"/>
          <w:szCs w:val="18"/>
        </w:rPr>
        <w:t xml:space="preserve">, </w:t>
      </w:r>
      <w:r w:rsidRPr="00E05637">
        <w:rPr>
          <w:rFonts w:ascii="Times New Roman"/>
          <w:sz w:val="18"/>
          <w:szCs w:val="18"/>
        </w:rPr>
        <w:t>притежаващи</w:t>
      </w:r>
      <w:r w:rsidRPr="00E05637">
        <w:rPr>
          <w:rFonts w:ascii="Times New Roman"/>
          <w:sz w:val="18"/>
          <w:szCs w:val="18"/>
        </w:rPr>
        <w:t xml:space="preserve"> </w:t>
      </w:r>
      <w:r w:rsidRPr="00E05637">
        <w:rPr>
          <w:rFonts w:ascii="Times New Roman"/>
          <w:sz w:val="18"/>
          <w:szCs w:val="18"/>
        </w:rPr>
        <w:t>издаден</w:t>
      </w:r>
      <w:r w:rsidRPr="00E05637">
        <w:rPr>
          <w:rFonts w:ascii="Times New Roman"/>
          <w:sz w:val="18"/>
          <w:szCs w:val="18"/>
        </w:rPr>
        <w:t xml:space="preserve"> </w:t>
      </w:r>
      <w:r w:rsidRPr="00E05637">
        <w:rPr>
          <w:rFonts w:ascii="Times New Roman"/>
          <w:sz w:val="18"/>
          <w:szCs w:val="18"/>
        </w:rPr>
        <w:t>документ</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реда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ЗУО</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третиране</w:t>
      </w:r>
      <w:r w:rsidRPr="00E05637">
        <w:rPr>
          <w:rFonts w:ascii="Times New Roman"/>
          <w:sz w:val="18"/>
          <w:szCs w:val="18"/>
        </w:rPr>
        <w:t xml:space="preserve">. </w:t>
      </w: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поискване</w:t>
      </w:r>
      <w:r w:rsidRPr="00E05637">
        <w:rPr>
          <w:rFonts w:ascii="Times New Roman"/>
          <w:sz w:val="18"/>
          <w:szCs w:val="18"/>
        </w:rPr>
        <w:t>,</w:t>
      </w:r>
      <w:r w:rsidRPr="00E05637">
        <w:rPr>
          <w:rFonts w:ascii="Times New Roman"/>
        </w:rPr>
        <w:t xml:space="preserve"> </w:t>
      </w:r>
      <w:r w:rsidRPr="00E05637">
        <w:rPr>
          <w:rFonts w:ascii="Times New Roman"/>
          <w:sz w:val="18"/>
          <w:szCs w:val="18"/>
        </w:rPr>
        <w:t>представя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bCs/>
          <w:sz w:val="18"/>
          <w:szCs w:val="18"/>
        </w:rPr>
        <w:t>Възложителя</w:t>
      </w:r>
      <w:r w:rsidRPr="00E05637">
        <w:rPr>
          <w:rFonts w:ascii="Times New Roman"/>
          <w:sz w:val="18"/>
          <w:szCs w:val="18"/>
        </w:rPr>
        <w:t xml:space="preserve"> </w:t>
      </w:r>
      <w:r w:rsidRPr="00E05637">
        <w:rPr>
          <w:rFonts w:ascii="Times New Roman"/>
          <w:sz w:val="18"/>
          <w:szCs w:val="18"/>
        </w:rPr>
        <w:t>документите</w:t>
      </w:r>
      <w:r w:rsidRPr="00E05637">
        <w:rPr>
          <w:rFonts w:ascii="Times New Roman"/>
          <w:sz w:val="18"/>
          <w:szCs w:val="18"/>
        </w:rPr>
        <w:t xml:space="preserve"> (</w:t>
      </w:r>
      <w:r w:rsidRPr="00E05637">
        <w:rPr>
          <w:rFonts w:ascii="Times New Roman"/>
          <w:sz w:val="18"/>
          <w:szCs w:val="18"/>
        </w:rPr>
        <w:t>счетоводни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 xml:space="preserve">, </w:t>
      </w:r>
      <w:r w:rsidRPr="00E05637">
        <w:rPr>
          <w:rFonts w:ascii="Times New Roman"/>
          <w:sz w:val="18"/>
          <w:szCs w:val="18"/>
        </w:rPr>
        <w:t>кантарни</w:t>
      </w:r>
      <w:r w:rsidRPr="00E05637">
        <w:rPr>
          <w:rFonts w:ascii="Times New Roman"/>
          <w:sz w:val="18"/>
          <w:szCs w:val="18"/>
        </w:rPr>
        <w:t xml:space="preserve"> </w:t>
      </w:r>
      <w:r w:rsidRPr="00E05637">
        <w:rPr>
          <w:rFonts w:ascii="Times New Roman"/>
          <w:sz w:val="18"/>
          <w:szCs w:val="18"/>
        </w:rPr>
        <w:t>бележки</w:t>
      </w:r>
      <w:r w:rsidRPr="00E05637">
        <w:rPr>
          <w:rFonts w:ascii="Times New Roman"/>
          <w:sz w:val="18"/>
          <w:szCs w:val="18"/>
        </w:rPr>
        <w:t xml:space="preserve">, </w:t>
      </w:r>
      <w:r w:rsidRPr="00E05637">
        <w:rPr>
          <w:rFonts w:ascii="Times New Roman"/>
          <w:sz w:val="18"/>
          <w:szCs w:val="18"/>
        </w:rPr>
        <w:t>договори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доказващи</w:t>
      </w:r>
      <w:r w:rsidRPr="00E05637">
        <w:rPr>
          <w:rFonts w:ascii="Times New Roman"/>
          <w:sz w:val="18"/>
          <w:szCs w:val="18"/>
        </w:rPr>
        <w:t xml:space="preserve"> </w:t>
      </w:r>
      <w:r w:rsidRPr="00E05637">
        <w:rPr>
          <w:rFonts w:ascii="Times New Roman"/>
          <w:sz w:val="18"/>
          <w:szCs w:val="18"/>
        </w:rPr>
        <w:t>това</w:t>
      </w:r>
      <w:r w:rsidRPr="00E05637">
        <w:rPr>
          <w:rFonts w:ascii="Times New Roman"/>
          <w:sz w:val="18"/>
          <w:szCs w:val="18"/>
        </w:rPr>
        <w:t>.</w:t>
      </w:r>
    </w:p>
    <w:p w14:paraId="498C12BF"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одобрения</w:t>
      </w:r>
      <w:r w:rsidRPr="00E05637">
        <w:rPr>
          <w:rFonts w:ascii="Times New Roman" w:eastAsia="Times New Roman"/>
          <w:sz w:val="18"/>
          <w:szCs w:val="18"/>
        </w:rPr>
        <w:t xml:space="preserve"> </w:t>
      </w:r>
      <w:r w:rsidRPr="00E05637">
        <w:rPr>
          <w:rFonts w:ascii="Times New Roman" w:eastAsia="Times New Roman"/>
          <w:sz w:val="18"/>
          <w:szCs w:val="18"/>
        </w:rPr>
        <w:t>план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управление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изпълнение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приложим</w:t>
      </w:r>
      <w:r w:rsidRPr="00E05637">
        <w:rPr>
          <w:rFonts w:ascii="Times New Roman" w:eastAsia="Times New Roman"/>
          <w:sz w:val="18"/>
          <w:szCs w:val="18"/>
        </w:rPr>
        <w:t xml:space="preserve"> </w:t>
      </w:r>
      <w:r w:rsidRPr="00E05637">
        <w:rPr>
          <w:rFonts w:ascii="Times New Roman" w:eastAsia="Times New Roman"/>
          <w:sz w:val="18"/>
          <w:szCs w:val="18"/>
        </w:rPr>
        <w:t>такъв</w:t>
      </w:r>
      <w:r w:rsidRPr="00E05637">
        <w:rPr>
          <w:rFonts w:ascii="Times New Roman" w:eastAsia="Times New Roman"/>
          <w:sz w:val="18"/>
          <w:szCs w:val="18"/>
        </w:rPr>
        <w:t xml:space="preserve">, </w:t>
      </w:r>
      <w:r w:rsidRPr="00E05637">
        <w:rPr>
          <w:rFonts w:ascii="Times New Roman" w:eastAsia="Times New Roman"/>
          <w:sz w:val="18"/>
          <w:szCs w:val="18"/>
        </w:rPr>
        <w:t>съгласно</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уведомява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установени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хода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строителството</w:t>
      </w:r>
      <w:r w:rsidRPr="00E05637">
        <w:rPr>
          <w:rFonts w:ascii="Times New Roman" w:eastAsia="Times New Roman"/>
          <w:sz w:val="18"/>
          <w:szCs w:val="18"/>
        </w:rPr>
        <w:t xml:space="preserve"> </w:t>
      </w:r>
      <w:r w:rsidRPr="00E05637">
        <w:rPr>
          <w:rFonts w:ascii="Times New Roman" w:eastAsia="Times New Roman"/>
          <w:sz w:val="18"/>
          <w:szCs w:val="18"/>
        </w:rPr>
        <w:t>несъответствия</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предвиденото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p>
    <w:p w14:paraId="1DB7F6A4"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транспортира</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излишните</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чрез</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регистрирани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357DAF78"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указанията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издаденото</w:t>
      </w:r>
      <w:r w:rsidRPr="00E05637">
        <w:rPr>
          <w:rFonts w:ascii="Times New Roman" w:eastAsia="Times New Roman"/>
          <w:sz w:val="18"/>
          <w:szCs w:val="18"/>
        </w:rPr>
        <w:t xml:space="preserve"> </w:t>
      </w:r>
      <w:r w:rsidRPr="00E05637">
        <w:rPr>
          <w:rFonts w:ascii="Times New Roman" w:eastAsia="Times New Roman"/>
          <w:sz w:val="18"/>
          <w:szCs w:val="18"/>
        </w:rPr>
        <w:t>направление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определен</w:t>
      </w:r>
      <w:r w:rsidRPr="00E05637">
        <w:rPr>
          <w:rFonts w:ascii="Times New Roman" w:eastAsia="Times New Roman"/>
          <w:sz w:val="18"/>
          <w:szCs w:val="18"/>
        </w:rPr>
        <w:t xml:space="preserve"> </w:t>
      </w:r>
      <w:r w:rsidRPr="00E05637">
        <w:rPr>
          <w:rFonts w:ascii="Times New Roman" w:eastAsia="Times New Roman"/>
          <w:sz w:val="18"/>
          <w:szCs w:val="18"/>
        </w:rPr>
        <w:t>маршрут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компетентния</w:t>
      </w:r>
      <w:r w:rsidRPr="00E05637">
        <w:rPr>
          <w:rFonts w:ascii="Times New Roman" w:eastAsia="Times New Roman"/>
          <w:sz w:val="18"/>
          <w:szCs w:val="18"/>
        </w:rPr>
        <w:t xml:space="preserve"> </w:t>
      </w:r>
      <w:r w:rsidRPr="00E05637">
        <w:rPr>
          <w:rFonts w:ascii="Times New Roman" w:eastAsia="Times New Roman"/>
          <w:sz w:val="18"/>
          <w:szCs w:val="18"/>
        </w:rPr>
        <w:t>орган</w:t>
      </w:r>
      <w:r w:rsidRPr="00E05637">
        <w:rPr>
          <w:rFonts w:ascii="Times New Roman" w:eastAsia="Times New Roman"/>
          <w:sz w:val="18"/>
          <w:szCs w:val="18"/>
        </w:rPr>
        <w:t>.</w:t>
      </w:r>
    </w:p>
    <w:p w14:paraId="31C169C8"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събира</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съдържащи</w:t>
      </w:r>
      <w:r w:rsidRPr="00E05637">
        <w:rPr>
          <w:rFonts w:ascii="Times New Roman" w:eastAsia="Times New Roman"/>
          <w:sz w:val="18"/>
          <w:szCs w:val="18"/>
        </w:rPr>
        <w:t xml:space="preserve"> </w:t>
      </w:r>
      <w:r w:rsidRPr="00E05637">
        <w:rPr>
          <w:rFonts w:ascii="Times New Roman" w:eastAsia="Times New Roman"/>
          <w:sz w:val="18"/>
          <w:szCs w:val="18"/>
        </w:rPr>
        <w:t>азбест</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w:t>
      </w:r>
      <w:r w:rsidRPr="00E05637">
        <w:rPr>
          <w:rFonts w:ascii="Times New Roman" w:eastAsia="Times New Roman"/>
          <w:sz w:val="18"/>
          <w:szCs w:val="18"/>
        </w:rPr>
        <w:t>т</w:t>
      </w:r>
      <w:r w:rsidRPr="00E05637">
        <w:rPr>
          <w:rFonts w:ascii="Times New Roman" w:eastAsia="Times New Roman"/>
          <w:sz w:val="18"/>
          <w:szCs w:val="18"/>
        </w:rPr>
        <w:t>.</w:t>
      </w:r>
      <w:r w:rsidRPr="00E05637">
        <w:rPr>
          <w:rFonts w:ascii="Times New Roman" w:eastAsia="Times New Roman"/>
          <w:sz w:val="18"/>
          <w:szCs w:val="18"/>
        </w:rPr>
        <w:t>ч</w:t>
      </w:r>
      <w:r w:rsidRPr="00E05637">
        <w:rPr>
          <w:rFonts w:ascii="Times New Roman" w:eastAsia="Times New Roman"/>
          <w:sz w:val="18"/>
          <w:szCs w:val="18"/>
        </w:rPr>
        <w:t xml:space="preserve">. </w:t>
      </w:r>
      <w:r w:rsidRPr="00E05637">
        <w:rPr>
          <w:rFonts w:ascii="Times New Roman" w:eastAsia="Times New Roman"/>
          <w:sz w:val="18"/>
          <w:szCs w:val="18"/>
        </w:rPr>
        <w:t>етернитови</w:t>
      </w:r>
      <w:r w:rsidRPr="00E05637">
        <w:rPr>
          <w:rFonts w:ascii="Times New Roman" w:eastAsia="Times New Roman"/>
          <w:sz w:val="18"/>
          <w:szCs w:val="18"/>
        </w:rPr>
        <w:t xml:space="preserve"> </w:t>
      </w:r>
      <w:r w:rsidRPr="00E05637">
        <w:rPr>
          <w:rFonts w:ascii="Times New Roman" w:eastAsia="Times New Roman"/>
          <w:sz w:val="18"/>
          <w:szCs w:val="18"/>
        </w:rPr>
        <w:t>тръби</w:t>
      </w:r>
      <w:r w:rsidRPr="00E05637">
        <w:rPr>
          <w:rFonts w:ascii="Times New Roman" w:eastAsia="Times New Roman"/>
          <w:sz w:val="18"/>
          <w:szCs w:val="18"/>
        </w:rPr>
        <w:t xml:space="preserve">, </w:t>
      </w:r>
      <w:r w:rsidRPr="00E05637">
        <w:rPr>
          <w:rFonts w:ascii="Times New Roman" w:eastAsia="Times New Roman"/>
          <w:sz w:val="18"/>
          <w:szCs w:val="18"/>
        </w:rPr>
        <w:t>изолационни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опаковки</w:t>
      </w:r>
      <w:r w:rsidRPr="00E05637">
        <w:rPr>
          <w:rFonts w:ascii="Times New Roman" w:eastAsia="Times New Roman"/>
          <w:sz w:val="18"/>
          <w:szCs w:val="18"/>
        </w:rPr>
        <w:t>/</w:t>
      </w:r>
      <w:r w:rsidRPr="00E05637">
        <w:rPr>
          <w:rFonts w:ascii="Times New Roman" w:eastAsia="Times New Roman"/>
          <w:sz w:val="18"/>
          <w:szCs w:val="18"/>
        </w:rPr>
        <w:t>чували</w:t>
      </w:r>
      <w:r w:rsidRPr="00E05637">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което</w:t>
      </w:r>
      <w:r w:rsidRPr="00E05637">
        <w:rPr>
          <w:rFonts w:ascii="Times New Roman" w:eastAsia="Times New Roman"/>
          <w:sz w:val="18"/>
          <w:szCs w:val="18"/>
        </w:rPr>
        <w:t xml:space="preserve"> </w:t>
      </w:r>
      <w:r w:rsidRPr="00E05637">
        <w:rPr>
          <w:rFonts w:ascii="Times New Roman" w:eastAsia="Times New Roman"/>
          <w:sz w:val="18"/>
          <w:szCs w:val="18"/>
        </w:rPr>
        <w:t>ги</w:t>
      </w:r>
      <w:r w:rsidRPr="00E05637">
        <w:rPr>
          <w:rFonts w:ascii="Times New Roman" w:eastAsia="Times New Roman"/>
          <w:sz w:val="18"/>
          <w:szCs w:val="18"/>
        </w:rPr>
        <w:t xml:space="preserve"> </w:t>
      </w:r>
      <w:r w:rsidRPr="00E05637">
        <w:rPr>
          <w:rFonts w:ascii="Times New Roman" w:eastAsia="Times New Roman"/>
          <w:sz w:val="18"/>
          <w:szCs w:val="18"/>
        </w:rPr>
        <w:t>предава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6403F9AB" w14:textId="77777777" w:rsidR="004B5D98" w:rsidRPr="00E05637" w:rsidRDefault="004B5D98" w:rsidP="0090597A">
      <w:pPr>
        <w:widowControl w:val="0"/>
        <w:numPr>
          <w:ilvl w:val="0"/>
          <w:numId w:val="48"/>
        </w:numPr>
        <w:autoSpaceDE w:val="0"/>
        <w:autoSpaceDN w:val="0"/>
        <w:adjustRightInd w:val="0"/>
        <w:spacing w:after="0" w:line="240" w:lineRule="auto"/>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претегля</w:t>
      </w:r>
      <w:r w:rsidRPr="00E05637">
        <w:rPr>
          <w:rFonts w:ascii="Times New Roman" w:eastAsia="Times New Roman"/>
          <w:sz w:val="18"/>
          <w:szCs w:val="18"/>
        </w:rPr>
        <w:t xml:space="preserve"> </w:t>
      </w:r>
      <w:r w:rsidRPr="00E05637">
        <w:rPr>
          <w:rFonts w:ascii="Times New Roman" w:eastAsia="Times New Roman"/>
          <w:sz w:val="18"/>
          <w:szCs w:val="18"/>
        </w:rPr>
        <w:t>контролно</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черни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цветни</w:t>
      </w:r>
      <w:r w:rsidRPr="00E05637">
        <w:rPr>
          <w:rFonts w:ascii="Times New Roman" w:eastAsia="Times New Roman"/>
          <w:sz w:val="18"/>
          <w:szCs w:val="18"/>
        </w:rPr>
        <w:t xml:space="preserve"> </w:t>
      </w:r>
      <w:r w:rsidRPr="00E05637">
        <w:rPr>
          <w:rFonts w:ascii="Times New Roman" w:eastAsia="Times New Roman"/>
          <w:sz w:val="18"/>
          <w:szCs w:val="18"/>
        </w:rPr>
        <w:t>метали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бази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w:t>
      </w:r>
    </w:p>
    <w:p w14:paraId="078DF110" w14:textId="77777777" w:rsidR="004B5D98" w:rsidRPr="00E05637" w:rsidRDefault="004B5D98" w:rsidP="00F540F0">
      <w:pPr>
        <w:spacing w:after="0"/>
        <w:ind w:firstLine="360"/>
        <w:jc w:val="both"/>
        <w:rPr>
          <w:rFonts w:ascii="Times New Roman" w:eastAsia="Times New Roman"/>
          <w:sz w:val="18"/>
          <w:szCs w:val="18"/>
        </w:rPr>
      </w:pPr>
      <w:r w:rsidRPr="00E05637">
        <w:rPr>
          <w:rFonts w:ascii="Times New Roman" w:eastAsia="Times New Roman"/>
          <w:b/>
          <w:sz w:val="18"/>
          <w:szCs w:val="18"/>
        </w:rPr>
        <w:t>ИЗВЪНРЕДНИ</w:t>
      </w:r>
      <w:r w:rsidRPr="00E05637">
        <w:rPr>
          <w:rFonts w:ascii="Times New Roman" w:eastAsia="Times New Roman"/>
          <w:b/>
          <w:sz w:val="18"/>
          <w:szCs w:val="18"/>
        </w:rPr>
        <w:t xml:space="preserve"> </w:t>
      </w:r>
      <w:r w:rsidRPr="00E05637">
        <w:rPr>
          <w:rFonts w:ascii="Times New Roman" w:eastAsia="Times New Roman"/>
          <w:b/>
          <w:sz w:val="18"/>
          <w:szCs w:val="18"/>
        </w:rPr>
        <w:t>СИСТУАЦИИ</w:t>
      </w:r>
      <w:r w:rsidRPr="00E05637">
        <w:rPr>
          <w:rFonts w:ascii="Times New Roman" w:eastAsia="Times New Roman"/>
          <w:b/>
          <w:sz w:val="18"/>
          <w:szCs w:val="18"/>
        </w:rPr>
        <w:t>:</w:t>
      </w:r>
    </w:p>
    <w:p w14:paraId="6B65A16A" w14:textId="77777777" w:rsidR="004B5D98" w:rsidRPr="00E05637" w:rsidRDefault="004B5D98" w:rsidP="0090597A">
      <w:pPr>
        <w:numPr>
          <w:ilvl w:val="0"/>
          <w:numId w:val="48"/>
        </w:numPr>
        <w:tabs>
          <w:tab w:val="left" w:pos="0"/>
          <w:tab w:val="left" w:pos="360"/>
        </w:tabs>
        <w:spacing w:after="0"/>
        <w:ind w:right="168"/>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предотвратяване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извънредни</w:t>
      </w:r>
      <w:r w:rsidRPr="00E05637">
        <w:rPr>
          <w:rFonts w:ascii="Times New Roman" w:eastAsia="Times New Roman"/>
          <w:sz w:val="18"/>
          <w:szCs w:val="18"/>
        </w:rPr>
        <w:t xml:space="preserve"> </w:t>
      </w:r>
      <w:r w:rsidRPr="00E05637">
        <w:rPr>
          <w:rFonts w:ascii="Times New Roman" w:eastAsia="Times New Roman"/>
          <w:sz w:val="18"/>
          <w:szCs w:val="18"/>
        </w:rPr>
        <w:t>ситуации</w:t>
      </w:r>
      <w:r w:rsidRPr="00E05637">
        <w:rPr>
          <w:rFonts w:ascii="Times New Roman" w:eastAsia="Times New Roman"/>
          <w:sz w:val="18"/>
          <w:szCs w:val="18"/>
        </w:rPr>
        <w:t xml:space="preserve">, </w:t>
      </w:r>
      <w:r w:rsidRPr="00E05637">
        <w:rPr>
          <w:rFonts w:ascii="Times New Roman" w:eastAsia="Times New Roman"/>
          <w:sz w:val="18"/>
          <w:szCs w:val="18"/>
        </w:rPr>
        <w:t>свързани</w:t>
      </w:r>
      <w:r w:rsidRPr="00E05637">
        <w:rPr>
          <w:rFonts w:ascii="Times New Roman" w:eastAsia="Times New Roman"/>
          <w:sz w:val="18"/>
          <w:szCs w:val="18"/>
        </w:rPr>
        <w:t xml:space="preserve"> </w:t>
      </w:r>
      <w:r w:rsidRPr="00E05637">
        <w:rPr>
          <w:rFonts w:ascii="Times New Roman" w:eastAsia="Times New Roman"/>
          <w:sz w:val="18"/>
          <w:szCs w:val="18"/>
        </w:rPr>
        <w:t>със</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sz w:val="18"/>
          <w:szCs w:val="18"/>
        </w:rPr>
        <w:t xml:space="preserve"> (</w:t>
      </w:r>
      <w:r w:rsidRPr="00E05637">
        <w:rPr>
          <w:rFonts w:ascii="Times New Roman"/>
          <w:sz w:val="18"/>
          <w:szCs w:val="18"/>
        </w:rPr>
        <w:t>смесване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разливи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химични</w:t>
      </w:r>
      <w:r w:rsidRPr="00E05637">
        <w:rPr>
          <w:rFonts w:ascii="Times New Roman"/>
          <w:sz w:val="18"/>
          <w:szCs w:val="18"/>
        </w:rPr>
        <w:t xml:space="preserve"> </w:t>
      </w:r>
      <w:r w:rsidRPr="00E05637">
        <w:rPr>
          <w:rFonts w:ascii="Times New Roman"/>
          <w:sz w:val="18"/>
          <w:szCs w:val="18"/>
        </w:rPr>
        <w:t>вещества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смеси</w:t>
      </w:r>
      <w:r w:rsidRPr="00E05637">
        <w:rPr>
          <w:rFonts w:ascii="Times New Roman"/>
          <w:sz w:val="18"/>
          <w:szCs w:val="18"/>
        </w:rPr>
        <w:t xml:space="preserve">, </w:t>
      </w:r>
      <w:r w:rsidRPr="00E05637">
        <w:rPr>
          <w:rFonts w:ascii="Times New Roman"/>
          <w:sz w:val="18"/>
          <w:szCs w:val="18"/>
        </w:rPr>
        <w:t>пожар</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w:t>
      </w:r>
      <w:r w:rsidRPr="00E05637">
        <w:rPr>
          <w:rFonts w:ascii="Times New Roman" w:eastAsia="Times New Roman"/>
          <w:sz w:val="18"/>
          <w:szCs w:val="18"/>
        </w:rPr>
        <w:t>уги</w:t>
      </w:r>
      <w:r w:rsidRPr="00E05637">
        <w:rPr>
          <w:rFonts w:ascii="Times New Roman" w:eastAsia="Times New Roman"/>
          <w:sz w:val="18"/>
          <w:szCs w:val="18"/>
        </w:rPr>
        <w:t>)</w:t>
      </w:r>
    </w:p>
    <w:p w14:paraId="34EE5EF6"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работещите</w:t>
      </w:r>
      <w:r w:rsidRPr="00E05637">
        <w:rPr>
          <w:rFonts w:ascii="Times New Roman" w:eastAsia="Times New Roman"/>
          <w:sz w:val="18"/>
          <w:szCs w:val="18"/>
        </w:rPr>
        <w:t xml:space="preserve"> </w:t>
      </w:r>
      <w:r w:rsidRPr="00E05637">
        <w:rPr>
          <w:rFonts w:ascii="Times New Roman" w:eastAsia="Times New Roman"/>
          <w:sz w:val="18"/>
          <w:szCs w:val="18"/>
        </w:rPr>
        <w:t>служители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овладяване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p>
    <w:p w14:paraId="37BDDC28"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възникнала</w:t>
      </w:r>
      <w:r w:rsidRPr="00E05637">
        <w:rPr>
          <w:rFonts w:ascii="Times New Roman" w:eastAsia="Times New Roman"/>
          <w:sz w:val="18"/>
          <w:szCs w:val="18"/>
        </w:rPr>
        <w:t xml:space="preserve"> </w:t>
      </w:r>
      <w:r w:rsidRPr="00E05637">
        <w:rPr>
          <w:rFonts w:ascii="Times New Roman" w:eastAsia="Times New Roman"/>
          <w:sz w:val="18"/>
          <w:szCs w:val="18"/>
        </w:rPr>
        <w:t>извънредна</w:t>
      </w:r>
      <w:r w:rsidRPr="00E05637">
        <w:rPr>
          <w:rFonts w:ascii="Times New Roman" w:eastAsia="Times New Roman"/>
          <w:sz w:val="18"/>
          <w:szCs w:val="18"/>
        </w:rPr>
        <w:t xml:space="preserve"> </w:t>
      </w:r>
      <w:r w:rsidRPr="00E05637">
        <w:rPr>
          <w:rFonts w:ascii="Times New Roman" w:eastAsia="Times New Roman"/>
          <w:sz w:val="18"/>
          <w:szCs w:val="18"/>
        </w:rPr>
        <w:t>ситуация</w:t>
      </w:r>
      <w:r w:rsidRPr="00E05637">
        <w:rPr>
          <w:rFonts w:ascii="Times New Roman" w:eastAsia="Times New Roman"/>
          <w:sz w:val="18"/>
          <w:szCs w:val="18"/>
        </w:rPr>
        <w:t>.</w:t>
      </w:r>
    </w:p>
    <w:p w14:paraId="09B3CDBD"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води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незабавни</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почистването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w:t>
      </w:r>
    </w:p>
    <w:p w14:paraId="51E89204" w14:textId="77777777" w:rsidR="004B5D98" w:rsidRPr="00E05637" w:rsidRDefault="004B5D98" w:rsidP="00F540F0">
      <w:pPr>
        <w:tabs>
          <w:tab w:val="left" w:pos="0"/>
        </w:tabs>
        <w:spacing w:after="0"/>
        <w:ind w:left="360"/>
        <w:jc w:val="both"/>
        <w:rPr>
          <w:rFonts w:ascii="Times New Roman" w:eastAsia="Times New Roman"/>
          <w:b/>
          <w:sz w:val="18"/>
          <w:szCs w:val="18"/>
        </w:rPr>
      </w:pPr>
      <w:r w:rsidRPr="00E05637">
        <w:rPr>
          <w:rFonts w:ascii="Times New Roman" w:eastAsia="Times New Roman"/>
          <w:b/>
          <w:sz w:val="18"/>
          <w:szCs w:val="18"/>
        </w:rPr>
        <w:t>НАРУШЕНИЯ</w:t>
      </w:r>
      <w:r w:rsidRPr="00E05637">
        <w:rPr>
          <w:rFonts w:ascii="Times New Roman" w:eastAsia="Times New Roman"/>
          <w:b/>
          <w:sz w:val="18"/>
          <w:szCs w:val="18"/>
        </w:rPr>
        <w:t xml:space="preserve"> </w:t>
      </w:r>
      <w:r w:rsidRPr="00E05637">
        <w:rPr>
          <w:rFonts w:ascii="Times New Roman" w:eastAsia="Times New Roman"/>
          <w:b/>
          <w:sz w:val="18"/>
          <w:szCs w:val="18"/>
        </w:rPr>
        <w:t>ПО</w:t>
      </w:r>
      <w:r w:rsidRPr="00E05637">
        <w:rPr>
          <w:rFonts w:ascii="Times New Roman" w:eastAsia="Times New Roman"/>
          <w:b/>
          <w:sz w:val="18"/>
          <w:szCs w:val="18"/>
        </w:rPr>
        <w:t xml:space="preserve"> </w:t>
      </w:r>
      <w:r w:rsidRPr="00E05637">
        <w:rPr>
          <w:rFonts w:ascii="Times New Roman" w:eastAsia="Times New Roman"/>
          <w:b/>
          <w:sz w:val="18"/>
          <w:szCs w:val="18"/>
        </w:rPr>
        <w:t>СПОРАЗУМЕНИЕТО</w:t>
      </w:r>
      <w:r w:rsidRPr="00E05637">
        <w:rPr>
          <w:rFonts w:ascii="Times New Roman" w:eastAsia="Times New Roman"/>
          <w:b/>
          <w:sz w:val="18"/>
          <w:szCs w:val="18"/>
        </w:rPr>
        <w:t>:</w:t>
      </w:r>
    </w:p>
    <w:p w14:paraId="623692CB"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лицата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съставят</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Приложение</w:t>
      </w:r>
      <w:r w:rsidRPr="00E05637">
        <w:rPr>
          <w:rFonts w:ascii="Times New Roman" w:eastAsia="Times New Roman"/>
          <w:sz w:val="18"/>
          <w:szCs w:val="18"/>
        </w:rPr>
        <w:t xml:space="preserve"> 1), </w:t>
      </w:r>
      <w:r w:rsidRPr="00E05637">
        <w:rPr>
          <w:rFonts w:ascii="Times New Roman" w:eastAsia="Times New Roman"/>
          <w:sz w:val="18"/>
          <w:szCs w:val="18"/>
        </w:rPr>
        <w:t>копие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който</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w:t>
      </w:r>
    </w:p>
    <w:p w14:paraId="62AA72CD"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предоставен</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действия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коригиране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справяне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последиците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w:t>
      </w:r>
      <w:r w:rsidRPr="00E05637">
        <w:rPr>
          <w:rFonts w:ascii="Times New Roman" w:eastAsia="Times New Roman"/>
          <w:sz w:val="18"/>
          <w:szCs w:val="18"/>
        </w:rPr>
        <w:t>ята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определения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протокола</w:t>
      </w:r>
      <w:r w:rsidRPr="00E05637">
        <w:rPr>
          <w:rFonts w:ascii="Times New Roman" w:eastAsia="Times New Roman"/>
          <w:sz w:val="18"/>
          <w:szCs w:val="18"/>
        </w:rPr>
        <w:t xml:space="preserve"> </w:t>
      </w:r>
      <w:r w:rsidRPr="00E05637">
        <w:rPr>
          <w:rFonts w:ascii="Times New Roman" w:eastAsia="Times New Roman"/>
          <w:sz w:val="18"/>
          <w:szCs w:val="18"/>
        </w:rPr>
        <w:t>срок</w:t>
      </w:r>
      <w:r w:rsidRPr="00E05637">
        <w:rPr>
          <w:rFonts w:ascii="Times New Roman" w:eastAsia="Times New Roman"/>
          <w:sz w:val="18"/>
          <w:szCs w:val="18"/>
        </w:rPr>
        <w:t>.</w:t>
      </w:r>
    </w:p>
    <w:p w14:paraId="40030262"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отстранява</w:t>
      </w:r>
      <w:r w:rsidRPr="00E05637">
        <w:rPr>
          <w:rFonts w:ascii="Times New Roman" w:eastAsia="Times New Roman"/>
          <w:sz w:val="18"/>
          <w:szCs w:val="18"/>
        </w:rPr>
        <w:t xml:space="preserve"> </w:t>
      </w:r>
      <w:r w:rsidRPr="00E05637">
        <w:rPr>
          <w:rFonts w:ascii="Times New Roman" w:eastAsia="Times New Roman"/>
          <w:sz w:val="18"/>
          <w:szCs w:val="18"/>
        </w:rPr>
        <w:t>причините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 xml:space="preserve">, </w:t>
      </w:r>
      <w:r w:rsidRPr="00E05637">
        <w:rPr>
          <w:rFonts w:ascii="Times New Roman" w:eastAsia="Times New Roman"/>
          <w:sz w:val="18"/>
          <w:szCs w:val="18"/>
        </w:rPr>
        <w:t>така</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то</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случва</w:t>
      </w:r>
      <w:r w:rsidRPr="00E05637">
        <w:rPr>
          <w:rFonts w:ascii="Times New Roman" w:eastAsia="Times New Roman"/>
          <w:sz w:val="18"/>
          <w:szCs w:val="18"/>
        </w:rPr>
        <w:t xml:space="preserve"> </w:t>
      </w:r>
      <w:r w:rsidRPr="00E05637">
        <w:rPr>
          <w:rFonts w:ascii="Times New Roman" w:eastAsia="Times New Roman"/>
          <w:sz w:val="18"/>
          <w:szCs w:val="18"/>
        </w:rPr>
        <w:t>повторно</w:t>
      </w:r>
      <w:r w:rsidRPr="00E05637">
        <w:rPr>
          <w:rFonts w:ascii="Times New Roman" w:eastAsia="Times New Roman"/>
          <w:sz w:val="18"/>
          <w:szCs w:val="18"/>
        </w:rPr>
        <w:t>.</w:t>
      </w:r>
    </w:p>
    <w:p w14:paraId="4E7F3042"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отстраняване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лица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нарушават</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w:t>
      </w:r>
    </w:p>
    <w:p w14:paraId="006B38D6" w14:textId="77777777" w:rsidR="004B5D98" w:rsidRPr="00E05637" w:rsidRDefault="004B5D98" w:rsidP="0090597A">
      <w:pPr>
        <w:numPr>
          <w:ilvl w:val="0"/>
          <w:numId w:val="48"/>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нарушаването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водят</w:t>
      </w:r>
      <w:r w:rsidRPr="00E05637">
        <w:rPr>
          <w:rFonts w:ascii="Times New Roman" w:eastAsia="Times New Roman"/>
          <w:sz w:val="18"/>
          <w:szCs w:val="18"/>
        </w:rPr>
        <w:t xml:space="preserve"> </w:t>
      </w:r>
      <w:r w:rsidRPr="00E05637">
        <w:rPr>
          <w:rFonts w:ascii="Times New Roman" w:eastAsia="Times New Roman"/>
          <w:sz w:val="18"/>
          <w:szCs w:val="18"/>
        </w:rPr>
        <w:t>до</w:t>
      </w:r>
      <w:r w:rsidRPr="00E05637">
        <w:rPr>
          <w:rFonts w:ascii="Times New Roman" w:eastAsia="Times New Roman"/>
          <w:sz w:val="18"/>
          <w:szCs w:val="18"/>
        </w:rPr>
        <w:t xml:space="preserve"> </w:t>
      </w:r>
      <w:r w:rsidRPr="00E05637">
        <w:rPr>
          <w:rFonts w:ascii="Times New Roman" w:eastAsia="Times New Roman"/>
          <w:sz w:val="18"/>
          <w:szCs w:val="18"/>
        </w:rPr>
        <w:t>залпово</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w:t>
      </w:r>
    </w:p>
    <w:p w14:paraId="2C700997" w14:textId="77777777" w:rsidR="004B5D98" w:rsidRPr="00E05637" w:rsidRDefault="004B5D98" w:rsidP="0090597A">
      <w:pPr>
        <w:numPr>
          <w:ilvl w:val="0"/>
          <w:numId w:val="48"/>
        </w:numPr>
        <w:spacing w:after="0"/>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дължи</w:t>
      </w:r>
      <w:r w:rsidRPr="00E05637">
        <w:rPr>
          <w:rFonts w:ascii="Times New Roman" w:eastAsia="Times New Roman"/>
          <w:sz w:val="18"/>
          <w:szCs w:val="18"/>
        </w:rPr>
        <w:t xml:space="preserve"> </w:t>
      </w:r>
      <w:r w:rsidRPr="00E05637">
        <w:rPr>
          <w:rFonts w:ascii="Times New Roman" w:eastAsia="Times New Roman"/>
          <w:sz w:val="18"/>
          <w:szCs w:val="18"/>
        </w:rPr>
        <w:t>неустойка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размер</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400.00</w:t>
      </w:r>
      <w:r w:rsidRPr="00E05637">
        <w:rPr>
          <w:rFonts w:ascii="Times New Roman" w:eastAsia="Times New Roman"/>
          <w:b/>
          <w:sz w:val="18"/>
          <w:szCs w:val="18"/>
        </w:rPr>
        <w:t>лв</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всеки</w:t>
      </w:r>
      <w:r w:rsidRPr="00E05637">
        <w:rPr>
          <w:rFonts w:ascii="Times New Roman" w:eastAsia="Times New Roman"/>
          <w:sz w:val="18"/>
          <w:szCs w:val="18"/>
        </w:rPr>
        <w:t xml:space="preserve"> </w:t>
      </w:r>
      <w:r w:rsidRPr="00E05637">
        <w:rPr>
          <w:rFonts w:ascii="Times New Roman" w:eastAsia="Times New Roman"/>
          <w:sz w:val="18"/>
          <w:szCs w:val="18"/>
        </w:rPr>
        <w:t>отделен</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неспазване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точки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6 </w:t>
      </w:r>
      <w:r w:rsidRPr="00E05637">
        <w:rPr>
          <w:rFonts w:ascii="Times New Roman" w:eastAsia="Times New Roman"/>
          <w:sz w:val="18"/>
          <w:szCs w:val="18"/>
        </w:rPr>
        <w:t>до</w:t>
      </w:r>
      <w:r w:rsidRPr="00E05637">
        <w:rPr>
          <w:rFonts w:ascii="Times New Roman" w:eastAsia="Times New Roman"/>
          <w:sz w:val="18"/>
          <w:szCs w:val="18"/>
        </w:rPr>
        <w:t xml:space="preserve"> 29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освен</w:t>
      </w:r>
      <w:r w:rsidRPr="00E05637">
        <w:rPr>
          <w:rFonts w:ascii="Times New Roman" w:eastAsia="Times New Roman"/>
          <w:sz w:val="18"/>
          <w:szCs w:val="18"/>
        </w:rPr>
        <w:t xml:space="preserve"> </w:t>
      </w:r>
      <w:r w:rsidRPr="00E05637">
        <w:rPr>
          <w:rFonts w:ascii="Times New Roman" w:eastAsia="Times New Roman"/>
          <w:sz w:val="18"/>
          <w:szCs w:val="18"/>
        </w:rPr>
        <w:t>когато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Специфичните</w:t>
      </w:r>
      <w:r w:rsidRPr="00E05637">
        <w:rPr>
          <w:rFonts w:ascii="Times New Roman" w:eastAsia="Times New Roman"/>
          <w:sz w:val="18"/>
          <w:szCs w:val="18"/>
        </w:rPr>
        <w:t xml:space="preserve"> </w:t>
      </w:r>
      <w:r w:rsidRPr="00E05637">
        <w:rPr>
          <w:rFonts w:ascii="Times New Roman" w:eastAsia="Times New Roman"/>
          <w:sz w:val="18"/>
          <w:szCs w:val="18"/>
        </w:rPr>
        <w:t>условия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договора</w:t>
      </w:r>
      <w:r w:rsidRPr="00E05637">
        <w:rPr>
          <w:rFonts w:ascii="Times New Roman" w:eastAsia="Times New Roman"/>
          <w:sz w:val="18"/>
          <w:szCs w:val="18"/>
        </w:rPr>
        <w:t xml:space="preserve"> </w:t>
      </w:r>
      <w:r w:rsidRPr="00E05637">
        <w:rPr>
          <w:rFonts w:ascii="Times New Roman" w:eastAsia="Times New Roman"/>
          <w:sz w:val="18"/>
          <w:szCs w:val="18"/>
        </w:rPr>
        <w:t>са</w:t>
      </w:r>
      <w:r w:rsidRPr="00E05637">
        <w:rPr>
          <w:rFonts w:ascii="Times New Roman" w:eastAsia="Times New Roman"/>
          <w:sz w:val="18"/>
          <w:szCs w:val="18"/>
        </w:rPr>
        <w:t xml:space="preserve"> </w:t>
      </w:r>
      <w:r w:rsidRPr="00E05637">
        <w:rPr>
          <w:rFonts w:ascii="Times New Roman" w:eastAsia="Times New Roman"/>
          <w:sz w:val="18"/>
          <w:szCs w:val="18"/>
        </w:rPr>
        <w:t>предвидени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високи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случаи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прилагат</w:t>
      </w:r>
      <w:r w:rsidRPr="00E05637">
        <w:rPr>
          <w:rFonts w:ascii="Times New Roman" w:eastAsia="Times New Roman"/>
          <w:sz w:val="18"/>
          <w:szCs w:val="18"/>
        </w:rPr>
        <w:t xml:space="preserve"> </w:t>
      </w:r>
      <w:r w:rsidRPr="00E05637">
        <w:rPr>
          <w:rFonts w:ascii="Times New Roman" w:eastAsia="Times New Roman"/>
          <w:sz w:val="18"/>
          <w:szCs w:val="18"/>
        </w:rPr>
        <w:t>последните</w:t>
      </w:r>
      <w:r w:rsidRPr="00E05637">
        <w:rPr>
          <w:rFonts w:ascii="Times New Roman" w:eastAsia="Times New Roman"/>
          <w:sz w:val="18"/>
          <w:szCs w:val="18"/>
        </w:rPr>
        <w:t xml:space="preserve">. </w:t>
      </w:r>
    </w:p>
    <w:p w14:paraId="612CA0E6" w14:textId="77777777" w:rsidR="004B5D98" w:rsidRPr="00E05637" w:rsidRDefault="004B5D98" w:rsidP="004B5D98">
      <w:pPr>
        <w:tabs>
          <w:tab w:val="left" w:pos="360"/>
        </w:tabs>
        <w:spacing w:after="120"/>
        <w:jc w:val="both"/>
        <w:rPr>
          <w:rFonts w:ascii="Times New Roman"/>
          <w:sz w:val="18"/>
          <w:szCs w:val="18"/>
        </w:rPr>
      </w:pPr>
      <w:r w:rsidRPr="00E05637">
        <w:rPr>
          <w:rFonts w:ascii="Times New Roman" w:eastAsia="Times New Roman"/>
          <w:sz w:val="18"/>
          <w:szCs w:val="18"/>
        </w:rPr>
        <w:t>Настоящето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подписва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два</w:t>
      </w:r>
      <w:r w:rsidRPr="00E05637">
        <w:rPr>
          <w:rFonts w:ascii="Times New Roman" w:eastAsia="Times New Roman"/>
          <w:sz w:val="18"/>
          <w:szCs w:val="18"/>
        </w:rPr>
        <w:t xml:space="preserve"> </w:t>
      </w:r>
      <w:r w:rsidRPr="00E05637">
        <w:rPr>
          <w:rFonts w:ascii="Times New Roman" w:eastAsia="Times New Roman"/>
          <w:sz w:val="18"/>
          <w:szCs w:val="18"/>
        </w:rPr>
        <w:t>еднообразни</w:t>
      </w:r>
      <w:r w:rsidRPr="00E05637">
        <w:rPr>
          <w:rFonts w:ascii="Times New Roman" w:eastAsia="Times New Roman"/>
          <w:sz w:val="18"/>
          <w:szCs w:val="18"/>
        </w:rPr>
        <w:t xml:space="preserve"> </w:t>
      </w:r>
      <w:r w:rsidRPr="00E05637">
        <w:rPr>
          <w:rFonts w:ascii="Times New Roman" w:eastAsia="Times New Roman"/>
          <w:sz w:val="18"/>
          <w:szCs w:val="18"/>
        </w:rPr>
        <w:t>екземпляра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един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всяка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страните</w:t>
      </w:r>
      <w:r w:rsidRPr="00E05637">
        <w:rPr>
          <w:rFonts w:ascii="Times New Roman" w:eastAsia="Times New Roman"/>
          <w:sz w:val="18"/>
          <w:szCs w:val="18"/>
        </w:rPr>
        <w:t>.</w:t>
      </w:r>
    </w:p>
    <w:p w14:paraId="58BB06E3" w14:textId="77777777" w:rsidR="00F540F0" w:rsidRDefault="00F540F0" w:rsidP="00F540F0">
      <w:pPr>
        <w:tabs>
          <w:tab w:val="left" w:pos="360"/>
        </w:tabs>
        <w:spacing w:after="0"/>
        <w:rPr>
          <w:rFonts w:ascii="Times New Roman" w:eastAsia="Times New Roman"/>
          <w:sz w:val="18"/>
          <w:szCs w:val="18"/>
        </w:rPr>
      </w:pPr>
    </w:p>
    <w:p w14:paraId="5D69F5E0" w14:textId="77777777" w:rsidR="00F540F0" w:rsidRDefault="00F540F0" w:rsidP="00F540F0">
      <w:pPr>
        <w:tabs>
          <w:tab w:val="left" w:pos="360"/>
        </w:tabs>
        <w:spacing w:after="0"/>
        <w:rPr>
          <w:rFonts w:ascii="Times New Roman" w:eastAsia="Times New Roman"/>
          <w:sz w:val="18"/>
          <w:szCs w:val="18"/>
        </w:rPr>
      </w:pPr>
    </w:p>
    <w:p w14:paraId="787CFCE8" w14:textId="77777777" w:rsidR="00F540F0" w:rsidRDefault="00F540F0" w:rsidP="00F540F0">
      <w:pPr>
        <w:tabs>
          <w:tab w:val="left" w:pos="360"/>
        </w:tabs>
        <w:spacing w:after="0"/>
        <w:rPr>
          <w:rFonts w:ascii="Times New Roman" w:eastAsia="Times New Roman"/>
          <w:sz w:val="18"/>
          <w:szCs w:val="18"/>
        </w:rPr>
      </w:pPr>
    </w:p>
    <w:p w14:paraId="4AF6BC28" w14:textId="513EFD01" w:rsidR="004B5D98" w:rsidRPr="00F540F0" w:rsidRDefault="004B5D98" w:rsidP="00F540F0">
      <w:pPr>
        <w:tabs>
          <w:tab w:val="left" w:pos="360"/>
        </w:tabs>
        <w:spacing w:after="0"/>
        <w:rPr>
          <w:rFonts w:ascii="Times New Roman" w:eastAsia="Times New Roman"/>
          <w:sz w:val="18"/>
          <w:szCs w:val="18"/>
        </w:rPr>
        <w:sectPr w:rsidR="004B5D98" w:rsidRPr="00F540F0" w:rsidSect="002A3C54">
          <w:endnotePr>
            <w:numFmt w:val="decimal"/>
          </w:endnotePr>
          <w:pgSz w:w="11905" w:h="16837" w:code="9"/>
          <w:pgMar w:top="851" w:right="680" w:bottom="680" w:left="1259" w:header="284" w:footer="454" w:gutter="0"/>
          <w:cols w:space="708"/>
          <w:noEndnote/>
          <w:docGrid w:linePitch="272"/>
        </w:sectPr>
      </w:pPr>
      <w:r w:rsidRPr="00E05637">
        <w:rPr>
          <w:rFonts w:ascii="Times New Roman" w:eastAsia="Times New Roman"/>
          <w:sz w:val="18"/>
          <w:szCs w:val="18"/>
        </w:rPr>
        <w:t>ИЗПЪЛНИТЕЛ</w:t>
      </w:r>
      <w:r w:rsidRPr="00E05637">
        <w:rPr>
          <w:rFonts w:ascii="Times New Roman" w:eastAsia="Times New Roman"/>
          <w:sz w:val="18"/>
          <w:szCs w:val="18"/>
        </w:rPr>
        <w:t xml:space="preserve">:   </w:t>
      </w:r>
      <w:r w:rsidR="00F540F0">
        <w:rPr>
          <w:rFonts w:ascii="Times New Roman" w:eastAsia="Times New Roman"/>
          <w:sz w:val="18"/>
          <w:szCs w:val="18"/>
        </w:rPr>
        <w:t>………………………………</w:t>
      </w:r>
      <w:r w:rsidR="00F540F0">
        <w:rPr>
          <w:rFonts w:ascii="Times New Roman" w:eastAsia="Times New Roman"/>
          <w:sz w:val="18"/>
          <w:szCs w:val="18"/>
        </w:rPr>
        <w:t>..</w:t>
      </w:r>
      <w:r w:rsidRPr="00E05637">
        <w:rPr>
          <w:rFonts w:ascii="Times New Roman" w:eastAsia="Times New Roman"/>
          <w:sz w:val="18"/>
          <w:szCs w:val="18"/>
        </w:rPr>
        <w:t xml:space="preserve">                                        </w:t>
      </w:r>
      <w:r w:rsidR="00F540F0">
        <w:rPr>
          <w:rFonts w:ascii="Times New Roman" w:eastAsia="Times New Roman"/>
          <w:sz w:val="18"/>
          <w:szCs w:val="18"/>
        </w:rPr>
        <w:tab/>
      </w:r>
      <w:r w:rsidR="00F540F0">
        <w:rPr>
          <w:rFonts w:ascii="Times New Roman" w:eastAsia="Times New Roman"/>
          <w:sz w:val="18"/>
          <w:szCs w:val="18"/>
        </w:rPr>
        <w:tab/>
      </w:r>
      <w:r w:rsidRPr="00E05637">
        <w:rPr>
          <w:rFonts w:ascii="Times New Roman" w:eastAsia="Times New Roman"/>
          <w:sz w:val="18"/>
          <w:szCs w:val="18"/>
        </w:rPr>
        <w:t>ВЪЗЛОЖИТЕЛ</w:t>
      </w:r>
      <w:r w:rsidRPr="00E05637">
        <w:rPr>
          <w:rFonts w:ascii="Times New Roman" w:eastAsia="Times New Roman"/>
          <w:sz w:val="18"/>
          <w:szCs w:val="18"/>
        </w:rPr>
        <w:t xml:space="preserve"> :</w:t>
      </w:r>
      <w:r w:rsidR="00F540F0">
        <w:rPr>
          <w:rFonts w:ascii="Times New Roman" w:eastAsia="Times New Roman"/>
          <w:sz w:val="18"/>
          <w:szCs w:val="18"/>
        </w:rPr>
        <w:t xml:space="preserve"> </w:t>
      </w:r>
      <w:r w:rsidR="00F540F0" w:rsidRPr="00E05637">
        <w:rPr>
          <w:rFonts w:ascii="Times New Roman" w:eastAsia="Times New Roman"/>
          <w:sz w:val="18"/>
          <w:szCs w:val="18"/>
        </w:rPr>
        <w:t>.................................</w:t>
      </w:r>
    </w:p>
    <w:p w14:paraId="22D6305B" w14:textId="77777777" w:rsidR="004B5D98" w:rsidRPr="004B5D98" w:rsidRDefault="004B5D98" w:rsidP="004B5D98">
      <w:pPr>
        <w:tabs>
          <w:tab w:val="left" w:pos="360"/>
          <w:tab w:val="center" w:pos="4983"/>
          <w:tab w:val="left" w:pos="7300"/>
        </w:tabs>
        <w:spacing w:after="0" w:line="240" w:lineRule="auto"/>
        <w:jc w:val="center"/>
        <w:rPr>
          <w:rFonts w:ascii="Times New Roman" w:eastAsia="Times New Roman" w:hAnsi="Times New Roman"/>
          <w:sz w:val="24"/>
          <w:szCs w:val="24"/>
        </w:rPr>
      </w:pPr>
      <w:r w:rsidRPr="004B5D98">
        <w:rPr>
          <w:rFonts w:ascii="Times New Roman" w:eastAsia="Times New Roman" w:hAnsi="Times New Roman"/>
          <w:sz w:val="24"/>
          <w:szCs w:val="24"/>
        </w:rPr>
        <w:lastRenderedPageBreak/>
        <w:t>КОНСТАТИВЕН ПРОТОКОЛ</w:t>
      </w:r>
    </w:p>
    <w:p w14:paraId="0E09DB98" w14:textId="77777777" w:rsidR="004B5D98" w:rsidRPr="004B5D98" w:rsidRDefault="004B5D98" w:rsidP="004B5D98">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4B5D98">
        <w:rPr>
          <w:rFonts w:ascii="Times New Roman" w:eastAsia="Times New Roman" w:hAnsi="Times New Roman"/>
          <w:sz w:val="18"/>
          <w:szCs w:val="18"/>
          <w:lang w:val="en-US"/>
        </w:rPr>
        <w:t xml:space="preserve"> </w:t>
      </w:r>
    </w:p>
    <w:p w14:paraId="2B3A031A" w14:textId="77777777" w:rsidR="004B5D98" w:rsidRPr="004B5D98" w:rsidRDefault="004B5D98" w:rsidP="004B5D98">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 xml:space="preserve">при строително-монтажни работи и ремонти, </w:t>
      </w:r>
    </w:p>
    <w:p w14:paraId="6B95CEB7" w14:textId="77777777" w:rsidR="004B5D98" w:rsidRPr="004B5D98" w:rsidRDefault="004B5D98" w:rsidP="004B5D98">
      <w:pPr>
        <w:widowControl w:val="0"/>
        <w:autoSpaceDE w:val="0"/>
        <w:autoSpaceDN w:val="0"/>
        <w:adjustRightInd w:val="0"/>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61"/>
        <w:gridCol w:w="7571"/>
        <w:gridCol w:w="1567"/>
      </w:tblGrid>
      <w:tr w:rsidR="004B5D98" w:rsidRPr="004B5D98" w14:paraId="10494722" w14:textId="77777777" w:rsidTr="00DF56CA">
        <w:tc>
          <w:tcPr>
            <w:tcW w:w="483" w:type="dxa"/>
            <w:shd w:val="clear" w:color="auto" w:fill="F2F2F2"/>
          </w:tcPr>
          <w:p w14:paraId="6D282D40" w14:textId="77777777" w:rsidR="004B5D98" w:rsidRPr="004B5D98" w:rsidRDefault="004B5D98" w:rsidP="004B5D98">
            <w:pPr>
              <w:tabs>
                <w:tab w:val="left" w:pos="360"/>
              </w:tabs>
              <w:spacing w:after="0"/>
              <w:jc w:val="center"/>
              <w:rPr>
                <w:rFonts w:ascii="Times New Roman" w:eastAsia="Times New Roman" w:hAnsi="Times New Roman"/>
                <w:b/>
                <w:sz w:val="20"/>
                <w:szCs w:val="20"/>
                <w:lang w:val="en-US"/>
              </w:rPr>
            </w:pPr>
            <w:r w:rsidRPr="004B5D98">
              <w:rPr>
                <w:rFonts w:ascii="Times New Roman" w:eastAsia="Times New Roman" w:hAnsi="Times New Roman"/>
                <w:b/>
                <w:sz w:val="20"/>
                <w:szCs w:val="20"/>
                <w:lang w:val="en-US"/>
              </w:rPr>
              <w:t>No</w:t>
            </w:r>
          </w:p>
        </w:tc>
        <w:tc>
          <w:tcPr>
            <w:tcW w:w="539" w:type="dxa"/>
            <w:shd w:val="clear" w:color="auto" w:fill="F2F2F2"/>
          </w:tcPr>
          <w:p w14:paraId="395CEA4F" w14:textId="77777777" w:rsidR="004B5D98" w:rsidRPr="004B5D98" w:rsidRDefault="004B5D98" w:rsidP="004B5D98">
            <w:pPr>
              <w:tabs>
                <w:tab w:val="left" w:pos="360"/>
              </w:tabs>
              <w:spacing w:after="0"/>
              <w:rPr>
                <w:rFonts w:ascii="Times New Roman" w:eastAsia="Times New Roman" w:hAnsi="Times New Roman"/>
                <w:b/>
                <w:noProof/>
                <w:sz w:val="20"/>
                <w:szCs w:val="20"/>
                <w:lang w:val="en-US" w:eastAsia="bg-BG"/>
              </w:rPr>
            </w:pPr>
            <w:r w:rsidRPr="004B5D98">
              <w:rPr>
                <w:rFonts w:ascii="Times New Roman" w:eastAsia="Times New Roman" w:hAnsi="Times New Roman"/>
                <w:b/>
                <w:noProof/>
                <w:sz w:val="20"/>
                <w:szCs w:val="20"/>
                <w:lang w:val="en-US" w:eastAsia="bg-BG"/>
              </w:rPr>
              <w:t>X/V</w:t>
            </w:r>
          </w:p>
        </w:tc>
        <w:tc>
          <w:tcPr>
            <w:tcW w:w="7591" w:type="dxa"/>
            <w:shd w:val="clear" w:color="auto" w:fill="F2F2F2"/>
          </w:tcPr>
          <w:p w14:paraId="3C95AE7E" w14:textId="77777777" w:rsidR="004B5D98" w:rsidRPr="004B5D98" w:rsidRDefault="004B5D98" w:rsidP="004B5D98">
            <w:pPr>
              <w:tabs>
                <w:tab w:val="left" w:pos="360"/>
              </w:tabs>
              <w:spacing w:after="0"/>
              <w:rPr>
                <w:rFonts w:ascii="Times New Roman" w:eastAsia="Times New Roman" w:hAnsi="Times New Roman"/>
                <w:b/>
                <w:noProof/>
                <w:sz w:val="20"/>
                <w:szCs w:val="20"/>
                <w:lang w:eastAsia="bg-BG"/>
              </w:rPr>
            </w:pPr>
            <w:r w:rsidRPr="004B5D98">
              <w:rPr>
                <w:rFonts w:ascii="Times New Roman" w:eastAsia="Times New Roman" w:hAnsi="Times New Roman"/>
                <w:b/>
                <w:noProof/>
                <w:sz w:val="20"/>
                <w:szCs w:val="20"/>
                <w:lang w:eastAsia="bg-BG"/>
              </w:rPr>
              <w:t>Констатация</w:t>
            </w:r>
          </w:p>
        </w:tc>
        <w:tc>
          <w:tcPr>
            <w:tcW w:w="1569" w:type="dxa"/>
            <w:shd w:val="clear" w:color="auto" w:fill="F2F2F2"/>
          </w:tcPr>
          <w:p w14:paraId="5553F0CA" w14:textId="77777777" w:rsidR="004B5D98" w:rsidRPr="004B5D98" w:rsidRDefault="004B5D98" w:rsidP="004B5D98">
            <w:pPr>
              <w:tabs>
                <w:tab w:val="left" w:pos="360"/>
              </w:tabs>
              <w:spacing w:after="0"/>
              <w:rPr>
                <w:rFonts w:ascii="Times New Roman" w:eastAsia="Times New Roman" w:hAnsi="Times New Roman"/>
                <w:b/>
                <w:sz w:val="20"/>
                <w:szCs w:val="20"/>
              </w:rPr>
            </w:pPr>
            <w:r w:rsidRPr="004B5D98">
              <w:rPr>
                <w:rFonts w:ascii="Times New Roman" w:eastAsia="Times New Roman" w:hAnsi="Times New Roman"/>
                <w:b/>
                <w:sz w:val="20"/>
                <w:szCs w:val="20"/>
              </w:rPr>
              <w:t>Бележки</w:t>
            </w:r>
          </w:p>
        </w:tc>
      </w:tr>
      <w:tr w:rsidR="004B5D98" w:rsidRPr="004B5D98" w14:paraId="0E01EEE2" w14:textId="77777777" w:rsidTr="00DF56CA">
        <w:tc>
          <w:tcPr>
            <w:tcW w:w="483" w:type="dxa"/>
            <w:shd w:val="clear" w:color="auto" w:fill="auto"/>
          </w:tcPr>
          <w:p w14:paraId="663A9D58"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w:t>
            </w:r>
          </w:p>
        </w:tc>
        <w:tc>
          <w:tcPr>
            <w:tcW w:w="539" w:type="dxa"/>
            <w:shd w:val="clear" w:color="auto" w:fill="auto"/>
          </w:tcPr>
          <w:p w14:paraId="71B3296F" w14:textId="13BABDC8"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9264" behindDoc="0" locked="0" layoutInCell="1" allowOverlap="1" wp14:anchorId="56DFAA6E" wp14:editId="0DF8900B">
                      <wp:simplePos x="0" y="0"/>
                      <wp:positionH relativeFrom="column">
                        <wp:posOffset>-14605</wp:posOffset>
                      </wp:positionH>
                      <wp:positionV relativeFrom="paragraph">
                        <wp:posOffset>23495</wp:posOffset>
                      </wp:positionV>
                      <wp:extent cx="111760" cy="85090"/>
                      <wp:effectExtent l="5715" t="5080" r="6350"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18C8D" id="Rectangle 40" o:spid="_x0000_s1026" style="position:absolute;margin-left:-1.15pt;margin-top:1.85pt;width:8.8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a7Hw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"/>
                  </w:pict>
                </mc:Fallback>
              </mc:AlternateContent>
            </w:r>
          </w:p>
        </w:tc>
        <w:tc>
          <w:tcPr>
            <w:tcW w:w="7591" w:type="dxa"/>
            <w:shd w:val="clear" w:color="auto" w:fill="auto"/>
          </w:tcPr>
          <w:p w14:paraId="014979D2" w14:textId="77777777" w:rsidR="004B5D98" w:rsidRPr="004B5D98" w:rsidRDefault="004B5D98" w:rsidP="004B5D98">
            <w:pPr>
              <w:tabs>
                <w:tab w:val="left" w:pos="360"/>
              </w:tabs>
              <w:spacing w:after="0"/>
              <w:jc w:val="both"/>
              <w:rPr>
                <w:rFonts w:ascii="Times New Roman" w:eastAsia="@PMingLiU" w:hAnsi="Times New Roman"/>
                <w:b/>
                <w:sz w:val="17"/>
                <w:szCs w:val="17"/>
              </w:rPr>
            </w:pPr>
            <w:r w:rsidRPr="004B5D98">
              <w:rPr>
                <w:rFonts w:ascii="Times New Roman" w:eastAsia="Times New Roman" w:hAnsi="Times New Roman"/>
                <w:sz w:val="17"/>
                <w:szCs w:val="17"/>
              </w:rPr>
              <w:t xml:space="preserve">Лицата на обекта са запознати с </w:t>
            </w:r>
            <w:r w:rsidRPr="004B5D98">
              <w:rPr>
                <w:rFonts w:ascii="Times New Roman" w:eastAsia="@PMingLiU" w:hAnsi="Times New Roman"/>
                <w:sz w:val="17"/>
                <w:szCs w:val="17"/>
              </w:rPr>
              <w:t xml:space="preserve">изискванията на </w:t>
            </w:r>
            <w:r w:rsidRPr="004B5D98">
              <w:rPr>
                <w:rFonts w:ascii="Times New Roman" w:eastAsia="@PMingLiU" w:hAnsi="Times New Roman"/>
                <w:b/>
                <w:sz w:val="17"/>
                <w:szCs w:val="17"/>
              </w:rPr>
              <w:t>Възложителя</w:t>
            </w:r>
            <w:r w:rsidRPr="004B5D98">
              <w:rPr>
                <w:rFonts w:ascii="Times New Roman" w:eastAsia="@PMingLiU" w:hAnsi="Times New Roman"/>
                <w:b/>
                <w:sz w:val="17"/>
                <w:szCs w:val="17"/>
                <w:lang w:val="en-US"/>
              </w:rPr>
              <w:t xml:space="preserve">, </w:t>
            </w:r>
            <w:r w:rsidRPr="004B5D98">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7AD30F61"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3964BA29" w14:textId="77777777" w:rsidTr="00DF56CA">
        <w:tc>
          <w:tcPr>
            <w:tcW w:w="483" w:type="dxa"/>
            <w:shd w:val="clear" w:color="auto" w:fill="auto"/>
          </w:tcPr>
          <w:p w14:paraId="7B360FAB"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2</w:t>
            </w:r>
          </w:p>
        </w:tc>
        <w:tc>
          <w:tcPr>
            <w:tcW w:w="539" w:type="dxa"/>
            <w:shd w:val="clear" w:color="auto" w:fill="auto"/>
          </w:tcPr>
          <w:p w14:paraId="6403FC78" w14:textId="5508FCF6"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0288" behindDoc="0" locked="0" layoutInCell="1" allowOverlap="1" wp14:anchorId="5D9A255C" wp14:editId="219B11DD">
                      <wp:simplePos x="0" y="0"/>
                      <wp:positionH relativeFrom="column">
                        <wp:posOffset>-14605</wp:posOffset>
                      </wp:positionH>
                      <wp:positionV relativeFrom="paragraph">
                        <wp:posOffset>39370</wp:posOffset>
                      </wp:positionV>
                      <wp:extent cx="111760" cy="85090"/>
                      <wp:effectExtent l="5715" t="8255" r="635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7D69E" id="Rectangle 39" o:spid="_x0000_s1026" style="position:absolute;margin-left:-1.15pt;margin-top:3.1pt;width:8.8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MA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wv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"/>
                  </w:pict>
                </mc:Fallback>
              </mc:AlternateContent>
            </w:r>
          </w:p>
        </w:tc>
        <w:tc>
          <w:tcPr>
            <w:tcW w:w="7591" w:type="dxa"/>
            <w:shd w:val="clear" w:color="auto" w:fill="auto"/>
          </w:tcPr>
          <w:p w14:paraId="07F9706C"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075A9722"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93B44E0" w14:textId="77777777" w:rsidTr="00DF56CA">
        <w:tc>
          <w:tcPr>
            <w:tcW w:w="483" w:type="dxa"/>
            <w:shd w:val="clear" w:color="auto" w:fill="auto"/>
          </w:tcPr>
          <w:p w14:paraId="68468352"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3</w:t>
            </w:r>
          </w:p>
        </w:tc>
        <w:tc>
          <w:tcPr>
            <w:tcW w:w="539" w:type="dxa"/>
            <w:shd w:val="clear" w:color="auto" w:fill="auto"/>
          </w:tcPr>
          <w:p w14:paraId="7428C51D" w14:textId="65175D38"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1312" behindDoc="0" locked="0" layoutInCell="1" allowOverlap="1" wp14:anchorId="7D982DBC" wp14:editId="54F20E31">
                      <wp:simplePos x="0" y="0"/>
                      <wp:positionH relativeFrom="column">
                        <wp:posOffset>-14605</wp:posOffset>
                      </wp:positionH>
                      <wp:positionV relativeFrom="paragraph">
                        <wp:posOffset>45720</wp:posOffset>
                      </wp:positionV>
                      <wp:extent cx="111760" cy="85090"/>
                      <wp:effectExtent l="5715" t="10795" r="635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30746" id="Rectangle 38" o:spid="_x0000_s1026" style="position:absolute;margin-left:-1.15pt;margin-top:3.6pt;width:8.8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tp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"/>
                  </w:pict>
                </mc:Fallback>
              </mc:AlternateContent>
            </w:r>
          </w:p>
        </w:tc>
        <w:tc>
          <w:tcPr>
            <w:tcW w:w="7591" w:type="dxa"/>
            <w:shd w:val="clear" w:color="auto" w:fill="auto"/>
          </w:tcPr>
          <w:p w14:paraId="5B1EF20E"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4D38DB2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DCF39B2" w14:textId="77777777" w:rsidTr="00DF56CA">
        <w:tc>
          <w:tcPr>
            <w:tcW w:w="483" w:type="dxa"/>
            <w:shd w:val="clear" w:color="auto" w:fill="auto"/>
          </w:tcPr>
          <w:p w14:paraId="11CE0E95"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4</w:t>
            </w:r>
          </w:p>
        </w:tc>
        <w:tc>
          <w:tcPr>
            <w:tcW w:w="539" w:type="dxa"/>
            <w:shd w:val="clear" w:color="auto" w:fill="auto"/>
          </w:tcPr>
          <w:p w14:paraId="29122F5D" w14:textId="7624973A"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6432" behindDoc="0" locked="0" layoutInCell="1" allowOverlap="1" wp14:anchorId="521F740A" wp14:editId="756D1DFE">
                      <wp:simplePos x="0" y="0"/>
                      <wp:positionH relativeFrom="column">
                        <wp:posOffset>-14605</wp:posOffset>
                      </wp:positionH>
                      <wp:positionV relativeFrom="paragraph">
                        <wp:posOffset>88265</wp:posOffset>
                      </wp:positionV>
                      <wp:extent cx="111760" cy="85090"/>
                      <wp:effectExtent l="5715" t="12065" r="6350"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50548" id="Rectangle 37" o:spid="_x0000_s1026" style="position:absolute;margin-left:-1.15pt;margin-top:6.95pt;width:8.8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"/>
                  </w:pict>
                </mc:Fallback>
              </mc:AlternateContent>
            </w:r>
          </w:p>
        </w:tc>
        <w:tc>
          <w:tcPr>
            <w:tcW w:w="7591" w:type="dxa"/>
            <w:shd w:val="clear" w:color="auto" w:fill="auto"/>
          </w:tcPr>
          <w:p w14:paraId="39AFD655"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Площадката се почиства по време на СМР. Налична е добра работна организация.</w:t>
            </w:r>
          </w:p>
          <w:p w14:paraId="29BE42A9"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031027B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05A21D06" w14:textId="77777777" w:rsidTr="00DF56CA">
        <w:trPr>
          <w:trHeight w:val="187"/>
        </w:trPr>
        <w:tc>
          <w:tcPr>
            <w:tcW w:w="483" w:type="dxa"/>
            <w:shd w:val="clear" w:color="auto" w:fill="auto"/>
          </w:tcPr>
          <w:p w14:paraId="31E52255"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5</w:t>
            </w:r>
          </w:p>
        </w:tc>
        <w:tc>
          <w:tcPr>
            <w:tcW w:w="539" w:type="dxa"/>
            <w:shd w:val="clear" w:color="auto" w:fill="auto"/>
          </w:tcPr>
          <w:p w14:paraId="3E62D7FE" w14:textId="0F093AA1"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7456" behindDoc="0" locked="0" layoutInCell="1" allowOverlap="1" wp14:anchorId="1BB38F75" wp14:editId="18C314FF">
                      <wp:simplePos x="0" y="0"/>
                      <wp:positionH relativeFrom="column">
                        <wp:posOffset>-14605</wp:posOffset>
                      </wp:positionH>
                      <wp:positionV relativeFrom="paragraph">
                        <wp:posOffset>81915</wp:posOffset>
                      </wp:positionV>
                      <wp:extent cx="111760" cy="85090"/>
                      <wp:effectExtent l="5715" t="12065" r="6350" b="76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A1134" id="Rectangle 36" o:spid="_x0000_s1026" style="position:absolute;margin-left:-1.15pt;margin-top:6.45pt;width:8.8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k8IQIAADw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"/>
                  </w:pict>
                </mc:Fallback>
              </mc:AlternateContent>
            </w:r>
          </w:p>
        </w:tc>
        <w:tc>
          <w:tcPr>
            <w:tcW w:w="7591" w:type="dxa"/>
            <w:shd w:val="clear" w:color="auto" w:fill="auto"/>
          </w:tcPr>
          <w:p w14:paraId="7104FF31"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PMingLiU" w:hAnsi="Times New Roman"/>
                <w:sz w:val="17"/>
                <w:szCs w:val="17"/>
              </w:rPr>
              <w:t xml:space="preserve">След приключване на СМР обекта е почистен. </w:t>
            </w:r>
          </w:p>
          <w:p w14:paraId="67BEE56C"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21744C5C"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7F0249C9" w14:textId="77777777" w:rsidTr="00DF56CA">
        <w:tc>
          <w:tcPr>
            <w:tcW w:w="483" w:type="dxa"/>
            <w:shd w:val="clear" w:color="auto" w:fill="auto"/>
          </w:tcPr>
          <w:p w14:paraId="37401A1D"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6</w:t>
            </w:r>
          </w:p>
        </w:tc>
        <w:tc>
          <w:tcPr>
            <w:tcW w:w="539" w:type="dxa"/>
            <w:shd w:val="clear" w:color="auto" w:fill="auto"/>
          </w:tcPr>
          <w:p w14:paraId="3136A773" w14:textId="6884F72C"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2336" behindDoc="0" locked="0" layoutInCell="1" allowOverlap="1" wp14:anchorId="52933D97" wp14:editId="05A6BBF2">
                      <wp:simplePos x="0" y="0"/>
                      <wp:positionH relativeFrom="column">
                        <wp:posOffset>-14605</wp:posOffset>
                      </wp:positionH>
                      <wp:positionV relativeFrom="paragraph">
                        <wp:posOffset>41275</wp:posOffset>
                      </wp:positionV>
                      <wp:extent cx="111760" cy="85090"/>
                      <wp:effectExtent l="5715" t="5715" r="635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390E" id="Rectangle 35" o:spid="_x0000_s1026" style="position:absolute;margin-left:-1.15pt;margin-top:3.25pt;width:8.8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GG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"/>
                  </w:pict>
                </mc:Fallback>
              </mc:AlternateContent>
            </w:r>
          </w:p>
        </w:tc>
        <w:tc>
          <w:tcPr>
            <w:tcW w:w="7591" w:type="dxa"/>
            <w:shd w:val="clear" w:color="auto" w:fill="auto"/>
          </w:tcPr>
          <w:p w14:paraId="18C2A33F" w14:textId="77777777" w:rsidR="004B5D98" w:rsidRPr="004B5D98" w:rsidRDefault="004B5D98" w:rsidP="004B5D98">
            <w:pPr>
              <w:tabs>
                <w:tab w:val="left" w:pos="360"/>
              </w:tabs>
              <w:spacing w:after="0"/>
              <w:rPr>
                <w:rFonts w:ascii="Times New Roman" w:eastAsia="Times New Roman" w:hAnsi="Times New Roman"/>
                <w:sz w:val="17"/>
                <w:szCs w:val="17"/>
              </w:rPr>
            </w:pPr>
            <w:r w:rsidRPr="004B5D98">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7DFD71C3"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32471A15" w14:textId="77777777" w:rsidTr="00DF56CA">
        <w:tc>
          <w:tcPr>
            <w:tcW w:w="483" w:type="dxa"/>
            <w:shd w:val="clear" w:color="auto" w:fill="auto"/>
          </w:tcPr>
          <w:p w14:paraId="15D59F48"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7</w:t>
            </w:r>
          </w:p>
        </w:tc>
        <w:tc>
          <w:tcPr>
            <w:tcW w:w="539" w:type="dxa"/>
            <w:shd w:val="clear" w:color="auto" w:fill="auto"/>
          </w:tcPr>
          <w:p w14:paraId="3F4C38FD" w14:textId="75BA20BA"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3360" behindDoc="0" locked="0" layoutInCell="1" allowOverlap="1" wp14:anchorId="75AEABA2" wp14:editId="14149C3A">
                      <wp:simplePos x="0" y="0"/>
                      <wp:positionH relativeFrom="column">
                        <wp:posOffset>-14605</wp:posOffset>
                      </wp:positionH>
                      <wp:positionV relativeFrom="paragraph">
                        <wp:posOffset>42545</wp:posOffset>
                      </wp:positionV>
                      <wp:extent cx="111760" cy="85090"/>
                      <wp:effectExtent l="5715" t="12065" r="635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218DD" id="Rectangle 34" o:spid="_x0000_s1026" style="position:absolute;margin-left:-1.15pt;margin-top:3.35pt;width:8.8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nv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zP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"/>
                  </w:pict>
                </mc:Fallback>
              </mc:AlternateContent>
            </w:r>
          </w:p>
        </w:tc>
        <w:tc>
          <w:tcPr>
            <w:tcW w:w="7591" w:type="dxa"/>
            <w:shd w:val="clear" w:color="auto" w:fill="auto"/>
          </w:tcPr>
          <w:p w14:paraId="6A3325B6"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473AB539"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74D68B13" w14:textId="77777777" w:rsidTr="00DF56CA">
        <w:tc>
          <w:tcPr>
            <w:tcW w:w="483" w:type="dxa"/>
            <w:shd w:val="clear" w:color="auto" w:fill="auto"/>
          </w:tcPr>
          <w:p w14:paraId="6CC07151"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8</w:t>
            </w:r>
          </w:p>
        </w:tc>
        <w:tc>
          <w:tcPr>
            <w:tcW w:w="539" w:type="dxa"/>
            <w:shd w:val="clear" w:color="auto" w:fill="auto"/>
          </w:tcPr>
          <w:p w14:paraId="2DC81A87" w14:textId="4BCFC846"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4384" behindDoc="0" locked="0" layoutInCell="1" allowOverlap="1" wp14:anchorId="48FB67A1" wp14:editId="0CAFB56D">
                      <wp:simplePos x="0" y="0"/>
                      <wp:positionH relativeFrom="column">
                        <wp:posOffset>-14605</wp:posOffset>
                      </wp:positionH>
                      <wp:positionV relativeFrom="paragraph">
                        <wp:posOffset>37465</wp:posOffset>
                      </wp:positionV>
                      <wp:extent cx="111760" cy="85090"/>
                      <wp:effectExtent l="5715" t="13335" r="6350"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49505" id="Rectangle 33" o:spid="_x0000_s1026" style="position:absolute;margin-left:-1.15pt;margin-top:2.95pt;width:8.8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"/>
                  </w:pict>
                </mc:Fallback>
              </mc:AlternateContent>
            </w:r>
          </w:p>
        </w:tc>
        <w:tc>
          <w:tcPr>
            <w:tcW w:w="7591" w:type="dxa"/>
            <w:shd w:val="clear" w:color="auto" w:fill="auto"/>
          </w:tcPr>
          <w:p w14:paraId="70AE684F"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6DE49289"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09F10C8" w14:textId="77777777" w:rsidTr="00DF56CA">
        <w:tc>
          <w:tcPr>
            <w:tcW w:w="483" w:type="dxa"/>
            <w:shd w:val="clear" w:color="auto" w:fill="auto"/>
          </w:tcPr>
          <w:p w14:paraId="65A25B1A"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9</w:t>
            </w:r>
          </w:p>
        </w:tc>
        <w:tc>
          <w:tcPr>
            <w:tcW w:w="539" w:type="dxa"/>
            <w:shd w:val="clear" w:color="auto" w:fill="auto"/>
          </w:tcPr>
          <w:p w14:paraId="208DD062" w14:textId="52FBBD70"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5408" behindDoc="0" locked="0" layoutInCell="1" allowOverlap="1" wp14:anchorId="6FC3560A" wp14:editId="7F6EA6A3">
                      <wp:simplePos x="0" y="0"/>
                      <wp:positionH relativeFrom="column">
                        <wp:posOffset>-14605</wp:posOffset>
                      </wp:positionH>
                      <wp:positionV relativeFrom="paragraph">
                        <wp:posOffset>43815</wp:posOffset>
                      </wp:positionV>
                      <wp:extent cx="111760" cy="85090"/>
                      <wp:effectExtent l="5715" t="5715" r="6350" b="139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3E314" id="Rectangle 32" o:spid="_x0000_s1026" style="position:absolute;margin-left:-1.15pt;margin-top:3.45pt;width:8.8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hB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6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"/>
                  </w:pict>
                </mc:Fallback>
              </mc:AlternateContent>
            </w:r>
          </w:p>
        </w:tc>
        <w:tc>
          <w:tcPr>
            <w:tcW w:w="7591" w:type="dxa"/>
            <w:shd w:val="clear" w:color="auto" w:fill="auto"/>
          </w:tcPr>
          <w:p w14:paraId="7B801491"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7BA1FE2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4D854F4" w14:textId="77777777" w:rsidTr="00DF56CA">
        <w:tc>
          <w:tcPr>
            <w:tcW w:w="483" w:type="dxa"/>
            <w:shd w:val="clear" w:color="auto" w:fill="auto"/>
          </w:tcPr>
          <w:p w14:paraId="41538593"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10</w:t>
            </w:r>
          </w:p>
        </w:tc>
        <w:tc>
          <w:tcPr>
            <w:tcW w:w="539" w:type="dxa"/>
            <w:shd w:val="clear" w:color="auto" w:fill="auto"/>
          </w:tcPr>
          <w:p w14:paraId="3C3825BB" w14:textId="5D1C75BF"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0528" behindDoc="0" locked="0" layoutInCell="1" allowOverlap="1" wp14:anchorId="33C8B392" wp14:editId="45AEC731">
                      <wp:simplePos x="0" y="0"/>
                      <wp:positionH relativeFrom="column">
                        <wp:posOffset>-14605</wp:posOffset>
                      </wp:positionH>
                      <wp:positionV relativeFrom="paragraph">
                        <wp:posOffset>33655</wp:posOffset>
                      </wp:positionV>
                      <wp:extent cx="111760" cy="85090"/>
                      <wp:effectExtent l="5715" t="11430" r="6350"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C5B6" id="Rectangle 31" o:spid="_x0000_s1026" style="position:absolute;margin-left:-1.15pt;margin-top:2.65pt;width:8.8pt;height: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D7IAIAADw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"/>
                  </w:pict>
                </mc:Fallback>
              </mc:AlternateContent>
            </w:r>
          </w:p>
        </w:tc>
        <w:tc>
          <w:tcPr>
            <w:tcW w:w="7591" w:type="dxa"/>
            <w:shd w:val="clear" w:color="auto" w:fill="auto"/>
          </w:tcPr>
          <w:p w14:paraId="510C3BCB"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5D5EB1D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4CBAC541" w14:textId="77777777" w:rsidTr="00DF56CA">
        <w:tc>
          <w:tcPr>
            <w:tcW w:w="483" w:type="dxa"/>
            <w:shd w:val="clear" w:color="auto" w:fill="auto"/>
          </w:tcPr>
          <w:p w14:paraId="4A3FC6B1"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11</w:t>
            </w:r>
          </w:p>
        </w:tc>
        <w:tc>
          <w:tcPr>
            <w:tcW w:w="539" w:type="dxa"/>
            <w:shd w:val="clear" w:color="auto" w:fill="auto"/>
          </w:tcPr>
          <w:p w14:paraId="0BB65B08" w14:textId="3F99050C"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1552" behindDoc="0" locked="0" layoutInCell="1" allowOverlap="1" wp14:anchorId="359DBE48" wp14:editId="568ECE9B">
                      <wp:simplePos x="0" y="0"/>
                      <wp:positionH relativeFrom="column">
                        <wp:posOffset>-14605</wp:posOffset>
                      </wp:positionH>
                      <wp:positionV relativeFrom="paragraph">
                        <wp:posOffset>35560</wp:posOffset>
                      </wp:positionV>
                      <wp:extent cx="111760" cy="85090"/>
                      <wp:effectExtent l="5715" t="8890" r="635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24292" id="Rectangle 30" o:spid="_x0000_s1026" style="position:absolute;margin-left:-1.15pt;margin-top:2.8pt;width:8.8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iSIA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&#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UiA4ki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6DCEF681" w14:textId="77777777" w:rsidR="004B5D98" w:rsidRPr="004B5D98" w:rsidRDefault="004B5D98" w:rsidP="004B5D98">
            <w:pPr>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37D3A056"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4AF4F146" w14:textId="77777777" w:rsidTr="00DF56CA">
        <w:tc>
          <w:tcPr>
            <w:tcW w:w="483" w:type="dxa"/>
            <w:shd w:val="clear" w:color="auto" w:fill="auto"/>
          </w:tcPr>
          <w:p w14:paraId="342E296D"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12</w:t>
            </w:r>
          </w:p>
        </w:tc>
        <w:tc>
          <w:tcPr>
            <w:tcW w:w="539" w:type="dxa"/>
            <w:shd w:val="clear" w:color="auto" w:fill="auto"/>
          </w:tcPr>
          <w:p w14:paraId="69F81A21" w14:textId="5E8848C9"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2576" behindDoc="0" locked="0" layoutInCell="1" allowOverlap="1" wp14:anchorId="7F99AC9D" wp14:editId="2D242410">
                      <wp:simplePos x="0" y="0"/>
                      <wp:positionH relativeFrom="column">
                        <wp:posOffset>-14605</wp:posOffset>
                      </wp:positionH>
                      <wp:positionV relativeFrom="paragraph">
                        <wp:posOffset>25400</wp:posOffset>
                      </wp:positionV>
                      <wp:extent cx="111760" cy="85090"/>
                      <wp:effectExtent l="5715" t="13970" r="6350"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0B6D4" id="Rectangle 29" o:spid="_x0000_s1026" style="position:absolute;margin-left:-1.15pt;margin-top:2pt;width:8.8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B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"/>
                  </w:pict>
                </mc:Fallback>
              </mc:AlternateContent>
            </w:r>
          </w:p>
        </w:tc>
        <w:tc>
          <w:tcPr>
            <w:tcW w:w="7591" w:type="dxa"/>
            <w:shd w:val="clear" w:color="auto" w:fill="auto"/>
          </w:tcPr>
          <w:p w14:paraId="6E0F5487"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4B5D98">
              <w:rPr>
                <w:rFonts w:ascii="Times New Roman" w:eastAsia="Times New Roman" w:hAnsi="Times New Roman"/>
                <w:b/>
                <w:sz w:val="17"/>
                <w:szCs w:val="17"/>
              </w:rPr>
              <w:t>Възложителя</w:t>
            </w:r>
            <w:r w:rsidRPr="004B5D98">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5D2AB88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3389A68" w14:textId="77777777" w:rsidTr="00DF56CA">
        <w:tc>
          <w:tcPr>
            <w:tcW w:w="483" w:type="dxa"/>
            <w:shd w:val="clear" w:color="auto" w:fill="auto"/>
          </w:tcPr>
          <w:p w14:paraId="31D8DE0D"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13</w:t>
            </w:r>
          </w:p>
        </w:tc>
        <w:tc>
          <w:tcPr>
            <w:tcW w:w="539" w:type="dxa"/>
            <w:shd w:val="clear" w:color="auto" w:fill="auto"/>
          </w:tcPr>
          <w:p w14:paraId="67CB6778" w14:textId="0B994461"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3600" behindDoc="0" locked="0" layoutInCell="1" allowOverlap="1" wp14:anchorId="458008C8" wp14:editId="680E672E">
                      <wp:simplePos x="0" y="0"/>
                      <wp:positionH relativeFrom="column">
                        <wp:posOffset>-14605</wp:posOffset>
                      </wp:positionH>
                      <wp:positionV relativeFrom="paragraph">
                        <wp:posOffset>27305</wp:posOffset>
                      </wp:positionV>
                      <wp:extent cx="111760" cy="85090"/>
                      <wp:effectExtent l="5715" t="12700" r="6350"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3CB4" id="Rectangle 28" o:spid="_x0000_s1026" style="position:absolute;margin-left:-1.15pt;margin-top:2.15pt;width:8.8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"/>
                  </w:pict>
                </mc:Fallback>
              </mc:AlternateContent>
            </w:r>
          </w:p>
        </w:tc>
        <w:tc>
          <w:tcPr>
            <w:tcW w:w="7591" w:type="dxa"/>
            <w:shd w:val="clear" w:color="auto" w:fill="auto"/>
          </w:tcPr>
          <w:p w14:paraId="014D6321"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Няма отпадъци </w:t>
            </w:r>
            <w:r w:rsidRPr="004B5D98">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10E0981F"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6ED63EC1" w14:textId="77777777" w:rsidTr="00DF56CA">
        <w:tc>
          <w:tcPr>
            <w:tcW w:w="483" w:type="dxa"/>
            <w:shd w:val="clear" w:color="auto" w:fill="auto"/>
          </w:tcPr>
          <w:p w14:paraId="7D884F26"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14</w:t>
            </w:r>
          </w:p>
        </w:tc>
        <w:tc>
          <w:tcPr>
            <w:tcW w:w="539" w:type="dxa"/>
            <w:shd w:val="clear" w:color="auto" w:fill="auto"/>
          </w:tcPr>
          <w:p w14:paraId="7151524F" w14:textId="75B72C8E"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4624" behindDoc="0" locked="0" layoutInCell="1" allowOverlap="1" wp14:anchorId="5BDDC356" wp14:editId="78F54DD0">
                      <wp:simplePos x="0" y="0"/>
                      <wp:positionH relativeFrom="column">
                        <wp:posOffset>-14605</wp:posOffset>
                      </wp:positionH>
                      <wp:positionV relativeFrom="paragraph">
                        <wp:posOffset>39370</wp:posOffset>
                      </wp:positionV>
                      <wp:extent cx="111760" cy="85090"/>
                      <wp:effectExtent l="5715" t="10795" r="6350" b="88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7A2A" id="Rectangle 27" o:spid="_x0000_s1026" style="position:absolute;margin-left:-1.15pt;margin-top:3.1pt;width:8.8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Nb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&#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Ait9Nb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57CF9FB4"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532E91BC"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3C99AEDE"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05F22DDD" w14:textId="77777777" w:rsidTr="00DF56CA">
        <w:tc>
          <w:tcPr>
            <w:tcW w:w="483" w:type="dxa"/>
            <w:shd w:val="clear" w:color="auto" w:fill="auto"/>
          </w:tcPr>
          <w:p w14:paraId="2C327697"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15</w:t>
            </w:r>
          </w:p>
        </w:tc>
        <w:tc>
          <w:tcPr>
            <w:tcW w:w="539" w:type="dxa"/>
            <w:shd w:val="clear" w:color="auto" w:fill="auto"/>
          </w:tcPr>
          <w:p w14:paraId="26FC37BA" w14:textId="6792249B"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5648" behindDoc="0" locked="0" layoutInCell="1" allowOverlap="1" wp14:anchorId="659B9C8C" wp14:editId="64B3FA31">
                      <wp:simplePos x="0" y="0"/>
                      <wp:positionH relativeFrom="column">
                        <wp:posOffset>-14605</wp:posOffset>
                      </wp:positionH>
                      <wp:positionV relativeFrom="paragraph">
                        <wp:posOffset>37465</wp:posOffset>
                      </wp:positionV>
                      <wp:extent cx="111760" cy="85090"/>
                      <wp:effectExtent l="5715" t="5080" r="635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19553" id="Rectangle 26" o:spid="_x0000_s1026" style="position:absolute;margin-left:-1.15pt;margin-top:2.95pt;width:8.8pt;height: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y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"/>
                  </w:pict>
                </mc:Fallback>
              </mc:AlternateContent>
            </w:r>
          </w:p>
        </w:tc>
        <w:tc>
          <w:tcPr>
            <w:tcW w:w="7591" w:type="dxa"/>
            <w:shd w:val="clear" w:color="auto" w:fill="auto"/>
          </w:tcPr>
          <w:p w14:paraId="34F2AF3E"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Замърсеното с масла, горива и химикали оборудване не се смесва с рециклируеми отпадъци. </w:t>
            </w:r>
          </w:p>
        </w:tc>
        <w:tc>
          <w:tcPr>
            <w:tcW w:w="1569" w:type="dxa"/>
            <w:shd w:val="clear" w:color="auto" w:fill="auto"/>
          </w:tcPr>
          <w:p w14:paraId="5D399ABD"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615DE268" w14:textId="77777777" w:rsidTr="00DF56CA">
        <w:tc>
          <w:tcPr>
            <w:tcW w:w="483" w:type="dxa"/>
            <w:shd w:val="clear" w:color="auto" w:fill="auto"/>
          </w:tcPr>
          <w:p w14:paraId="36D62BA9"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16</w:t>
            </w:r>
          </w:p>
        </w:tc>
        <w:tc>
          <w:tcPr>
            <w:tcW w:w="539" w:type="dxa"/>
            <w:shd w:val="clear" w:color="auto" w:fill="auto"/>
          </w:tcPr>
          <w:p w14:paraId="5155CAF6" w14:textId="026698F1"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6672" behindDoc="0" locked="0" layoutInCell="1" allowOverlap="1" wp14:anchorId="1DD18CB0" wp14:editId="30D8A60A">
                      <wp:simplePos x="0" y="0"/>
                      <wp:positionH relativeFrom="column">
                        <wp:posOffset>-14605</wp:posOffset>
                      </wp:positionH>
                      <wp:positionV relativeFrom="paragraph">
                        <wp:posOffset>43815</wp:posOffset>
                      </wp:positionV>
                      <wp:extent cx="111760" cy="85090"/>
                      <wp:effectExtent l="5715" t="6985" r="635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AAD6" id="Rectangle 25" o:spid="_x0000_s1026" style="position:absolute;margin-left:-1.15pt;margin-top:3.45pt;width:8.8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I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"/>
                  </w:pict>
                </mc:Fallback>
              </mc:AlternateContent>
            </w:r>
          </w:p>
        </w:tc>
        <w:tc>
          <w:tcPr>
            <w:tcW w:w="7591" w:type="dxa"/>
            <w:shd w:val="clear" w:color="auto" w:fill="auto"/>
          </w:tcPr>
          <w:p w14:paraId="63580DAA"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4112BD8"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61CBC553"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36E81A58" w14:textId="77777777" w:rsidTr="00DF56CA">
        <w:tc>
          <w:tcPr>
            <w:tcW w:w="483" w:type="dxa"/>
            <w:shd w:val="clear" w:color="auto" w:fill="auto"/>
          </w:tcPr>
          <w:p w14:paraId="69C3A724"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17</w:t>
            </w:r>
          </w:p>
        </w:tc>
        <w:tc>
          <w:tcPr>
            <w:tcW w:w="539" w:type="dxa"/>
            <w:shd w:val="clear" w:color="auto" w:fill="auto"/>
          </w:tcPr>
          <w:p w14:paraId="11EFF77B" w14:textId="1577AFBA"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7696" behindDoc="0" locked="0" layoutInCell="1" allowOverlap="1" wp14:anchorId="0B0F1003" wp14:editId="6BED9B9C">
                      <wp:simplePos x="0" y="0"/>
                      <wp:positionH relativeFrom="column">
                        <wp:posOffset>-14605</wp:posOffset>
                      </wp:positionH>
                      <wp:positionV relativeFrom="paragraph">
                        <wp:posOffset>40005</wp:posOffset>
                      </wp:positionV>
                      <wp:extent cx="111760" cy="85090"/>
                      <wp:effectExtent l="5715" t="9525" r="635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E0A5" id="Rectangle 24" o:spid="_x0000_s1026" style="position:absolute;margin-left:-1.15pt;margin-top:3.15pt;width:8.8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h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G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"/>
                  </w:pict>
                </mc:Fallback>
              </mc:AlternateContent>
            </w:r>
          </w:p>
        </w:tc>
        <w:tc>
          <w:tcPr>
            <w:tcW w:w="7591" w:type="dxa"/>
            <w:shd w:val="clear" w:color="auto" w:fill="auto"/>
          </w:tcPr>
          <w:p w14:paraId="3DF5F6A3"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Планът за управление на строителните отпадъци се спазва.</w:t>
            </w:r>
          </w:p>
          <w:p w14:paraId="20039399"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444219E4"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2A22B98E" w14:textId="77777777" w:rsidTr="00DF56CA">
        <w:tc>
          <w:tcPr>
            <w:tcW w:w="483" w:type="dxa"/>
            <w:shd w:val="clear" w:color="auto" w:fill="auto"/>
          </w:tcPr>
          <w:p w14:paraId="014765A2"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18</w:t>
            </w:r>
          </w:p>
        </w:tc>
        <w:tc>
          <w:tcPr>
            <w:tcW w:w="539" w:type="dxa"/>
            <w:shd w:val="clear" w:color="auto" w:fill="auto"/>
          </w:tcPr>
          <w:p w14:paraId="2B12AC27" w14:textId="5A48724E"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8720" behindDoc="0" locked="0" layoutInCell="1" allowOverlap="1" wp14:anchorId="5BE5EEEC" wp14:editId="56461961">
                      <wp:simplePos x="0" y="0"/>
                      <wp:positionH relativeFrom="column">
                        <wp:posOffset>-14605</wp:posOffset>
                      </wp:positionH>
                      <wp:positionV relativeFrom="paragraph">
                        <wp:posOffset>41910</wp:posOffset>
                      </wp:positionV>
                      <wp:extent cx="111760" cy="85090"/>
                      <wp:effectExtent l="5715" t="8255" r="635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E9B66" id="Rectangle 23" o:spid="_x0000_s1026" style="position:absolute;margin-left:-1.15pt;margin-top:3.3pt;width:8.8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Im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07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"/>
                  </w:pict>
                </mc:Fallback>
              </mc:AlternateContent>
            </w:r>
          </w:p>
        </w:tc>
        <w:tc>
          <w:tcPr>
            <w:tcW w:w="7591" w:type="dxa"/>
            <w:shd w:val="clear" w:color="auto" w:fill="auto"/>
          </w:tcPr>
          <w:p w14:paraId="066325C5"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При строителството са вложени задължителните рециклирани материали.</w:t>
            </w:r>
          </w:p>
          <w:p w14:paraId="24ACAE21"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0FA0E29F"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07D81E46" w14:textId="77777777" w:rsidTr="00DF56CA">
        <w:tc>
          <w:tcPr>
            <w:tcW w:w="483" w:type="dxa"/>
            <w:shd w:val="clear" w:color="auto" w:fill="auto"/>
          </w:tcPr>
          <w:p w14:paraId="113538DE" w14:textId="77777777" w:rsidR="004B5D98" w:rsidRPr="004B5D98" w:rsidRDefault="004B5D98" w:rsidP="004B5D98">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19</w:t>
            </w:r>
          </w:p>
        </w:tc>
        <w:tc>
          <w:tcPr>
            <w:tcW w:w="539" w:type="dxa"/>
            <w:shd w:val="clear" w:color="auto" w:fill="auto"/>
          </w:tcPr>
          <w:p w14:paraId="41D3684A" w14:textId="28A98C6F"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79744" behindDoc="0" locked="0" layoutInCell="1" allowOverlap="1" wp14:anchorId="1F0BB78B" wp14:editId="59082613">
                      <wp:simplePos x="0" y="0"/>
                      <wp:positionH relativeFrom="column">
                        <wp:posOffset>-14605</wp:posOffset>
                      </wp:positionH>
                      <wp:positionV relativeFrom="paragraph">
                        <wp:posOffset>35560</wp:posOffset>
                      </wp:positionV>
                      <wp:extent cx="111760" cy="85090"/>
                      <wp:effectExtent l="5715" t="7620" r="635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6EEB" id="Rectangle 22" o:spid="_x0000_s1026" style="position:absolute;margin-left:-1.15pt;margin-top:2.8pt;width:8.8pt;height: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pPIAIAADw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&#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S2b6Ty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6654B396"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по реда на ЗУО за транспортиране на отпадъци.</w:t>
            </w:r>
          </w:p>
          <w:p w14:paraId="5A7A7BC6"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27EB458E"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452F41F4" w14:textId="77777777" w:rsidTr="00DF56CA">
        <w:tc>
          <w:tcPr>
            <w:tcW w:w="483" w:type="dxa"/>
            <w:shd w:val="clear" w:color="auto" w:fill="auto"/>
          </w:tcPr>
          <w:p w14:paraId="090E1410"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0</w:t>
            </w:r>
          </w:p>
        </w:tc>
        <w:tc>
          <w:tcPr>
            <w:tcW w:w="539" w:type="dxa"/>
            <w:shd w:val="clear" w:color="auto" w:fill="auto"/>
          </w:tcPr>
          <w:p w14:paraId="7C2458DD" w14:textId="425DCD4A"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0768" behindDoc="0" locked="0" layoutInCell="1" allowOverlap="1" wp14:anchorId="1F8D00E0" wp14:editId="2CEE05B5">
                      <wp:simplePos x="0" y="0"/>
                      <wp:positionH relativeFrom="column">
                        <wp:posOffset>-14605</wp:posOffset>
                      </wp:positionH>
                      <wp:positionV relativeFrom="paragraph">
                        <wp:posOffset>25400</wp:posOffset>
                      </wp:positionV>
                      <wp:extent cx="111760" cy="85090"/>
                      <wp:effectExtent l="5715" t="13335" r="635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5381" id="Rectangle 21" o:spid="_x0000_s1026" style="position:absolute;margin-left:-1.15pt;margin-top:2pt;width:8.8pt;height: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L1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"/>
                  </w:pict>
                </mc:Fallback>
              </mc:AlternateContent>
            </w:r>
          </w:p>
        </w:tc>
        <w:tc>
          <w:tcPr>
            <w:tcW w:w="7591" w:type="dxa"/>
            <w:shd w:val="clear" w:color="auto" w:fill="auto"/>
          </w:tcPr>
          <w:p w14:paraId="19721930"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493D0680"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5E5F1E6C" w14:textId="77777777" w:rsidTr="00DF56CA">
        <w:tc>
          <w:tcPr>
            <w:tcW w:w="483" w:type="dxa"/>
            <w:shd w:val="clear" w:color="auto" w:fill="auto"/>
          </w:tcPr>
          <w:p w14:paraId="4102053B"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1</w:t>
            </w:r>
          </w:p>
        </w:tc>
        <w:tc>
          <w:tcPr>
            <w:tcW w:w="539" w:type="dxa"/>
            <w:shd w:val="clear" w:color="auto" w:fill="auto"/>
          </w:tcPr>
          <w:p w14:paraId="058F8F3D" w14:textId="5E4997ED"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1792" behindDoc="0" locked="0" layoutInCell="1" allowOverlap="1" wp14:anchorId="7F675FBF" wp14:editId="73CB6E0B">
                      <wp:simplePos x="0" y="0"/>
                      <wp:positionH relativeFrom="column">
                        <wp:posOffset>-14605</wp:posOffset>
                      </wp:positionH>
                      <wp:positionV relativeFrom="paragraph">
                        <wp:posOffset>39370</wp:posOffset>
                      </wp:positionV>
                      <wp:extent cx="111760" cy="85090"/>
                      <wp:effectExtent l="5715" t="5080" r="635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A951" id="Rectangle 13" o:spid="_x0000_s1026" style="position:absolute;margin-left:-1.15pt;margin-top:3.1pt;width:8.8pt;height: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Q1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&#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BYDZQ1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6F76D2BA"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съдържащи азбест са събрани разделно в опаковки/чували.</w:t>
            </w:r>
          </w:p>
          <w:p w14:paraId="3C7F12EC"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05AA31"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40735672" w14:textId="77777777" w:rsidTr="00DF56CA">
        <w:tc>
          <w:tcPr>
            <w:tcW w:w="483" w:type="dxa"/>
            <w:shd w:val="clear" w:color="auto" w:fill="auto"/>
          </w:tcPr>
          <w:p w14:paraId="021F028F"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2</w:t>
            </w:r>
          </w:p>
        </w:tc>
        <w:tc>
          <w:tcPr>
            <w:tcW w:w="539" w:type="dxa"/>
            <w:shd w:val="clear" w:color="auto" w:fill="auto"/>
          </w:tcPr>
          <w:p w14:paraId="7AB1DBF2" w14:textId="2203FD56"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2816" behindDoc="0" locked="0" layoutInCell="1" allowOverlap="1" wp14:anchorId="3BD12271" wp14:editId="24DF3514">
                      <wp:simplePos x="0" y="0"/>
                      <wp:positionH relativeFrom="column">
                        <wp:posOffset>-14605</wp:posOffset>
                      </wp:positionH>
                      <wp:positionV relativeFrom="paragraph">
                        <wp:posOffset>34290</wp:posOffset>
                      </wp:positionV>
                      <wp:extent cx="111760" cy="85090"/>
                      <wp:effectExtent l="5715" t="5715" r="635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3378" id="Rectangle 11" o:spid="_x0000_s1026" style="position:absolute;margin-left:-1.15pt;margin-top:2.7pt;width:8.8pt;height: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h75OYfAgAAPA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144FD55F"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4B5D98">
              <w:rPr>
                <w:rFonts w:ascii="Times New Roman" w:eastAsia="@PMingLiU" w:hAnsi="Times New Roman"/>
                <w:sz w:val="17"/>
                <w:szCs w:val="17"/>
              </w:rPr>
              <w:t xml:space="preserve"> (смесване на отпадъци, разливи на химични вещества и смеси, пожар и др</w:t>
            </w:r>
            <w:r w:rsidRPr="004B5D98">
              <w:rPr>
                <w:rFonts w:ascii="Times New Roman" w:eastAsia="Times New Roman" w:hAnsi="Times New Roman"/>
                <w:sz w:val="17"/>
                <w:szCs w:val="17"/>
              </w:rPr>
              <w:t>уги)</w:t>
            </w:r>
          </w:p>
        </w:tc>
        <w:tc>
          <w:tcPr>
            <w:tcW w:w="1569" w:type="dxa"/>
            <w:shd w:val="clear" w:color="auto" w:fill="auto"/>
          </w:tcPr>
          <w:p w14:paraId="55B94AB1"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695B73FA" w14:textId="77777777" w:rsidTr="00DF56CA">
        <w:tc>
          <w:tcPr>
            <w:tcW w:w="483" w:type="dxa"/>
            <w:shd w:val="clear" w:color="auto" w:fill="auto"/>
          </w:tcPr>
          <w:p w14:paraId="23C82DB4"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3</w:t>
            </w:r>
          </w:p>
        </w:tc>
        <w:tc>
          <w:tcPr>
            <w:tcW w:w="539" w:type="dxa"/>
            <w:shd w:val="clear" w:color="auto" w:fill="auto"/>
          </w:tcPr>
          <w:p w14:paraId="518E2782" w14:textId="0DB8FF83"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3840" behindDoc="0" locked="0" layoutInCell="1" allowOverlap="1" wp14:anchorId="61230CDC" wp14:editId="68BBF528">
                      <wp:simplePos x="0" y="0"/>
                      <wp:positionH relativeFrom="column">
                        <wp:posOffset>-14605</wp:posOffset>
                      </wp:positionH>
                      <wp:positionV relativeFrom="paragraph">
                        <wp:posOffset>34290</wp:posOffset>
                      </wp:positionV>
                      <wp:extent cx="111760" cy="85090"/>
                      <wp:effectExtent l="5715" t="12065" r="635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F6FE6" id="Rectangle 9" o:spid="_x0000_s1026" style="position:absolute;margin-left:-1.15pt;margin-top:2.7pt;width:8.8pt;height: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oBHg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"/>
                  </w:pict>
                </mc:Fallback>
              </mc:AlternateContent>
            </w:r>
          </w:p>
        </w:tc>
        <w:tc>
          <w:tcPr>
            <w:tcW w:w="7591" w:type="dxa"/>
            <w:shd w:val="clear" w:color="auto" w:fill="auto"/>
          </w:tcPr>
          <w:p w14:paraId="558E8D41"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Налични са технически средства за овладяване на извънредни ситуации. (Сорбенти,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58CDC716"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52F2DAE8" w14:textId="77777777" w:rsidTr="00DF56CA">
        <w:tc>
          <w:tcPr>
            <w:tcW w:w="483" w:type="dxa"/>
            <w:shd w:val="clear" w:color="auto" w:fill="auto"/>
          </w:tcPr>
          <w:p w14:paraId="747D279E"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4</w:t>
            </w:r>
          </w:p>
        </w:tc>
        <w:tc>
          <w:tcPr>
            <w:tcW w:w="539" w:type="dxa"/>
            <w:shd w:val="clear" w:color="auto" w:fill="auto"/>
          </w:tcPr>
          <w:p w14:paraId="0065C486" w14:textId="36523F90"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84864" behindDoc="0" locked="0" layoutInCell="1" allowOverlap="1" wp14:anchorId="18B13C86" wp14:editId="214D8774">
                      <wp:simplePos x="0" y="0"/>
                      <wp:positionH relativeFrom="column">
                        <wp:posOffset>-14605</wp:posOffset>
                      </wp:positionH>
                      <wp:positionV relativeFrom="paragraph">
                        <wp:posOffset>34290</wp:posOffset>
                      </wp:positionV>
                      <wp:extent cx="111760" cy="85090"/>
                      <wp:effectExtent l="5715" t="825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54C13" id="Rectangle 6" o:spid="_x0000_s1026" style="position:absolute;margin-left:-1.15pt;margin-top:2.7pt;width:8.8pt;height: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kSHwIAADo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FRNGRI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5B31005A"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Възникналите извънредни ситуации се докладват своевременно.</w:t>
            </w:r>
          </w:p>
          <w:p w14:paraId="01E754F7"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22B3488C"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1CF1DC58" w14:textId="77777777" w:rsidTr="00DF56CA">
        <w:tc>
          <w:tcPr>
            <w:tcW w:w="483" w:type="dxa"/>
            <w:shd w:val="clear" w:color="auto" w:fill="auto"/>
          </w:tcPr>
          <w:p w14:paraId="49C4E207"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5</w:t>
            </w:r>
          </w:p>
        </w:tc>
        <w:tc>
          <w:tcPr>
            <w:tcW w:w="539" w:type="dxa"/>
            <w:shd w:val="clear" w:color="auto" w:fill="auto"/>
          </w:tcPr>
          <w:p w14:paraId="21200807" w14:textId="69177C93"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8480" behindDoc="0" locked="0" layoutInCell="1" allowOverlap="1" wp14:anchorId="626BAA08" wp14:editId="631CF608">
                      <wp:simplePos x="0" y="0"/>
                      <wp:positionH relativeFrom="column">
                        <wp:posOffset>-14605</wp:posOffset>
                      </wp:positionH>
                      <wp:positionV relativeFrom="paragraph">
                        <wp:posOffset>34290</wp:posOffset>
                      </wp:positionV>
                      <wp:extent cx="111760" cy="85090"/>
                      <wp:effectExtent l="5715" t="5080" r="635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5773" id="Rectangle 5" o:spid="_x0000_s1026" style="position:absolute;margin-left:-1.15pt;margin-top:2.7pt;width:8.8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kXHw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AywqRc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64E0B415"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Взети са мерки по преустановяване на възникнала извънредна ситуация.</w:t>
            </w:r>
          </w:p>
          <w:p w14:paraId="1B6964AB" w14:textId="77777777" w:rsidR="004B5D98" w:rsidRPr="004B5D98" w:rsidRDefault="004B5D98" w:rsidP="004B5D98">
            <w:pPr>
              <w:tabs>
                <w:tab w:val="left" w:pos="360"/>
              </w:tabs>
              <w:spacing w:after="0"/>
              <w:jc w:val="both"/>
              <w:rPr>
                <w:rFonts w:ascii="Times New Roman" w:eastAsia="Times New Roman" w:hAnsi="Times New Roman"/>
                <w:sz w:val="17"/>
                <w:szCs w:val="17"/>
              </w:rPr>
            </w:pPr>
          </w:p>
        </w:tc>
        <w:tc>
          <w:tcPr>
            <w:tcW w:w="1569" w:type="dxa"/>
            <w:shd w:val="clear" w:color="auto" w:fill="auto"/>
          </w:tcPr>
          <w:p w14:paraId="3547C233"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r w:rsidR="004B5D98" w:rsidRPr="004B5D98" w14:paraId="44422D05" w14:textId="77777777" w:rsidTr="00DF56CA">
        <w:tc>
          <w:tcPr>
            <w:tcW w:w="483" w:type="dxa"/>
            <w:shd w:val="clear" w:color="auto" w:fill="auto"/>
          </w:tcPr>
          <w:p w14:paraId="059EF031" w14:textId="77777777" w:rsidR="004B5D98" w:rsidRPr="004B5D98" w:rsidRDefault="004B5D98" w:rsidP="004B5D98">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6</w:t>
            </w:r>
          </w:p>
        </w:tc>
        <w:tc>
          <w:tcPr>
            <w:tcW w:w="539" w:type="dxa"/>
            <w:shd w:val="clear" w:color="auto" w:fill="auto"/>
          </w:tcPr>
          <w:p w14:paraId="3D714192" w14:textId="58AF29D8" w:rsidR="004B5D98" w:rsidRPr="004B5D98" w:rsidRDefault="004B5D98" w:rsidP="004B5D98">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69504" behindDoc="0" locked="0" layoutInCell="1" allowOverlap="1" wp14:anchorId="5766EE70" wp14:editId="56B0D383">
                      <wp:simplePos x="0" y="0"/>
                      <wp:positionH relativeFrom="column">
                        <wp:posOffset>-14605</wp:posOffset>
                      </wp:positionH>
                      <wp:positionV relativeFrom="paragraph">
                        <wp:posOffset>34290</wp:posOffset>
                      </wp:positionV>
                      <wp:extent cx="111760" cy="85090"/>
                      <wp:effectExtent l="5715" t="10795"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4212" id="Rectangle 2" o:spid="_x0000_s1026" style="position:absolute;margin-left:-1.15pt;margin-top:2.7pt;width:8.8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epHwIAADo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zPL++orJJct3Mp4tUr0yUz28d+vBOQc/ioeJIzBO22D/4ELmI8jkk&#10;cQej6402JhnYbtcG2V5Qa2zSSvQpxcswY9lQ8cW8mCfkFz5/CTFN628QvQ7U40b3lMQ5SJRRtLe2&#10;Th0YhDbjmSgbe1IxCjcWYAv1kUREGBuYBo4OHeAPzgZq3or77zuBijPz3lIhFvlsFrs9GbP5dUEG&#10;Xnq2lx5hJUFVPHA2HtdhnJCdQ9129FOecrdwR8Vrd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scd6k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3CED599A" w14:textId="77777777" w:rsidR="004B5D98" w:rsidRPr="004B5D98" w:rsidRDefault="004B5D98" w:rsidP="004B5D98">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7893416F" w14:textId="77777777" w:rsidR="004B5D98" w:rsidRPr="004B5D98" w:rsidRDefault="004B5D98" w:rsidP="004B5D98">
            <w:pPr>
              <w:tabs>
                <w:tab w:val="left" w:pos="360"/>
              </w:tabs>
              <w:spacing w:after="0"/>
              <w:jc w:val="center"/>
              <w:rPr>
                <w:rFonts w:ascii="Times New Roman" w:eastAsia="Times New Roman" w:hAnsi="Times New Roman"/>
                <w:sz w:val="18"/>
                <w:szCs w:val="18"/>
              </w:rPr>
            </w:pPr>
          </w:p>
        </w:tc>
      </w:tr>
    </w:tbl>
    <w:p w14:paraId="39C5EFA9" w14:textId="77777777" w:rsidR="004B5D98" w:rsidRPr="004B5D98" w:rsidRDefault="004B5D98" w:rsidP="004B5D98">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Извършил проверката: ………………</w:t>
      </w:r>
      <w:r w:rsidRPr="004B5D98">
        <w:rPr>
          <w:rFonts w:ascii="Times New Roman" w:eastAsia="Times New Roman" w:hAnsi="Times New Roman"/>
          <w:b/>
          <w:sz w:val="16"/>
          <w:szCs w:val="16"/>
        </w:rPr>
        <w:t>(име, подпис)</w:t>
      </w:r>
      <w:r w:rsidRPr="004B5D98">
        <w:rPr>
          <w:rFonts w:ascii="Times New Roman" w:eastAsia="Times New Roman" w:hAnsi="Times New Roman"/>
          <w:b/>
          <w:sz w:val="16"/>
          <w:szCs w:val="16"/>
        </w:rPr>
        <w:tab/>
      </w:r>
      <w:r w:rsidRPr="004B5D98">
        <w:rPr>
          <w:rFonts w:ascii="Times New Roman" w:eastAsia="Times New Roman" w:hAnsi="Times New Roman"/>
          <w:b/>
          <w:sz w:val="18"/>
          <w:szCs w:val="18"/>
        </w:rPr>
        <w:t>Присъствал на проверката: …………………</w:t>
      </w:r>
      <w:r w:rsidRPr="004B5D98">
        <w:rPr>
          <w:rFonts w:ascii="Times New Roman" w:eastAsia="Times New Roman" w:hAnsi="Times New Roman"/>
          <w:b/>
          <w:sz w:val="16"/>
          <w:szCs w:val="16"/>
        </w:rPr>
        <w:t>(име, подпис)</w:t>
      </w:r>
    </w:p>
    <w:p w14:paraId="7987EDDF" w14:textId="77777777" w:rsidR="004B5D98" w:rsidRPr="004B5D98" w:rsidRDefault="004B5D98" w:rsidP="004B5D98">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Обект: …………………………………..</w:t>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t>Дата:………………………………</w:t>
      </w:r>
    </w:p>
    <w:p w14:paraId="39236FAB" w14:textId="41072A83" w:rsidR="002A3C54" w:rsidRPr="002A3C54" w:rsidRDefault="002A3C54" w:rsidP="004B5D98">
      <w:pPr>
        <w:spacing w:after="120" w:line="240" w:lineRule="auto"/>
        <w:jc w:val="center"/>
        <w:rPr>
          <w:rFonts w:ascii="Times New Roman" w:eastAsia="Times New Roman" w:hAnsi="Times New Roman"/>
          <w:sz w:val="18"/>
          <w:szCs w:val="18"/>
        </w:rPr>
      </w:pPr>
    </w:p>
    <w:sectPr w:rsidR="002A3C54" w:rsidRPr="002A3C54" w:rsidSect="00DF56CA">
      <w:headerReference w:type="default" r:id="rId20"/>
      <w:footerReference w:type="default" r:id="rId21"/>
      <w:headerReference w:type="first" r:id="rId22"/>
      <w:footerReference w:type="first" r:id="rId23"/>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647FD" w14:textId="77777777" w:rsidR="009D64A7" w:rsidRDefault="009D64A7" w:rsidP="00C646EF">
      <w:pPr>
        <w:spacing w:after="0" w:line="240" w:lineRule="auto"/>
      </w:pPr>
      <w:r>
        <w:separator/>
      </w:r>
    </w:p>
  </w:endnote>
  <w:endnote w:type="continuationSeparator" w:id="0">
    <w:p w14:paraId="38F89FB0" w14:textId="77777777" w:rsidR="009D64A7" w:rsidRDefault="009D64A7" w:rsidP="00C646EF">
      <w:pPr>
        <w:spacing w:after="0" w:line="240" w:lineRule="auto"/>
      </w:pPr>
      <w:r>
        <w:continuationSeparator/>
      </w:r>
    </w:p>
  </w:endnote>
  <w:endnote w:type="continuationNotice" w:id="1">
    <w:p w14:paraId="34F98A25" w14:textId="77777777" w:rsidR="009D64A7" w:rsidRDefault="009D6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Courier New"/>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764340989"/>
      <w:docPartObj>
        <w:docPartGallery w:val="Page Numbers (Bottom of Page)"/>
        <w:docPartUnique/>
      </w:docPartObj>
    </w:sdtPr>
    <w:sdtEndPr>
      <w:rPr>
        <w:highlight w:val="none"/>
      </w:rPr>
    </w:sdtEndPr>
    <w:sdtContent>
      <w:sdt>
        <w:sdtPr>
          <w:rPr>
            <w:rFonts w:ascii="Verdana" w:hAnsi="Verdana"/>
            <w:sz w:val="16"/>
            <w:szCs w:val="16"/>
            <w:highlight w:val="yellow"/>
          </w:rPr>
          <w:id w:val="1634060950"/>
          <w:docPartObj>
            <w:docPartGallery w:val="Page Numbers (Top of Page)"/>
            <w:docPartUnique/>
          </w:docPartObj>
        </w:sdtPr>
        <w:sdtEndPr>
          <w:rPr>
            <w:highlight w:val="none"/>
          </w:rPr>
        </w:sdtEndPr>
        <w:sdtContent>
          <w:p w14:paraId="15C61A4B" w14:textId="41F0F9E3" w:rsidR="0033716E" w:rsidRPr="00A24ABE" w:rsidRDefault="0033716E" w:rsidP="00B452E1">
            <w:pPr>
              <w:pStyle w:val="Footer"/>
              <w:jc w:val="both"/>
              <w:rPr>
                <w:rFonts w:ascii="Verdana" w:eastAsia="Times New Roman" w:hAnsi="Verdana"/>
                <w:color w:val="000000"/>
                <w:sz w:val="16"/>
                <w:szCs w:val="16"/>
                <w:lang w:eastAsia="bg-BG"/>
              </w:rPr>
            </w:pPr>
          </w:p>
          <w:p w14:paraId="452A56CA" w14:textId="26DB87EF" w:rsidR="0033716E" w:rsidRPr="009B4272" w:rsidRDefault="0033716E"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9B3945">
              <w:rPr>
                <w:rFonts w:ascii="Verdana" w:hAnsi="Verdana"/>
                <w:bCs/>
                <w:noProof/>
                <w:sz w:val="16"/>
                <w:szCs w:val="16"/>
              </w:rPr>
              <w:t>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9B3945">
              <w:rPr>
                <w:rFonts w:ascii="Verdana" w:hAnsi="Verdana"/>
                <w:bCs/>
                <w:noProof/>
                <w:sz w:val="16"/>
                <w:szCs w:val="16"/>
              </w:rPr>
              <w:t>80</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33716E" w:rsidRDefault="0033716E">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67EF" w14:textId="30D8A54B" w:rsidR="0033716E" w:rsidRPr="008D08C7" w:rsidRDefault="0033716E" w:rsidP="00DF56CA">
    <w:pPr>
      <w:pStyle w:val="Footer"/>
      <w:tabs>
        <w:tab w:val="right" w:pos="4500"/>
        <w:tab w:val="left" w:pos="8460"/>
      </w:tabs>
      <w:jc w:val="both"/>
      <w:rPr>
        <w:rFonts w:ascii="Times New Roman" w:hAnsi="Times New Roman"/>
        <w:noProof/>
        <w:sz w:val="16"/>
      </w:rPr>
    </w:pPr>
    <w:r w:rsidRPr="008D08C7">
      <w:rPr>
        <w:rFonts w:ascii="Times New Roman" w:hAnsi="Times New Roman"/>
        <w:noProof/>
        <w:sz w:val="16"/>
      </w:rPr>
      <w:t xml:space="preserve">                                                                                                                                                                                                                              </w:t>
    </w:r>
  </w:p>
  <w:p w14:paraId="5AA2149D" w14:textId="439EC7BD" w:rsidR="0033716E" w:rsidRPr="00FD6714" w:rsidRDefault="0033716E" w:rsidP="004B5D98">
    <w:pPr>
      <w:pStyle w:val="Footer"/>
      <w:tabs>
        <w:tab w:val="right" w:pos="9000"/>
      </w:tabs>
      <w:spacing w:before="360" w:after="240"/>
      <w:jc w:val="right"/>
      <w:rPr>
        <w:b/>
        <w:sz w:val="16"/>
        <w:lang w:val="en-US"/>
      </w:rPr>
    </w:pPr>
    <w:r w:rsidRPr="00DB4EC3">
      <w:rPr>
        <w:rFonts w:ascii="Times New Roman" w:hAnsi="Times New Roman"/>
        <w:b/>
        <w:sz w:val="16"/>
      </w:rPr>
      <w:t xml:space="preserve">                                                                                                                                                                                             </w:t>
    </w:r>
    <w:r>
      <w:rPr>
        <w:rFonts w:ascii="Times New Roman" w:hAnsi="Times New Roman"/>
        <w:b/>
        <w:sz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3716E" w:rsidRPr="002041EC" w14:paraId="20C5BD18" w14:textId="77777777">
      <w:trPr>
        <w:trHeight w:val="376"/>
        <w:jc w:val="center"/>
      </w:trPr>
      <w:tc>
        <w:tcPr>
          <w:tcW w:w="9538" w:type="dxa"/>
          <w:vAlign w:val="center"/>
        </w:tcPr>
        <w:p w14:paraId="5AB26D9D" w14:textId="77777777" w:rsidR="0033716E" w:rsidRPr="002041EC" w:rsidRDefault="0033716E"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0A23F6F5" w14:textId="77777777" w:rsidR="0033716E" w:rsidRPr="002041EC" w:rsidRDefault="0033716E"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5CF3FC03" w14:textId="77777777" w:rsidR="0033716E" w:rsidRDefault="0033716E" w:rsidP="002A3C54">
    <w:pPr>
      <w:pStyle w:val="Footer"/>
    </w:pPr>
  </w:p>
  <w:p w14:paraId="1717E512" w14:textId="77777777" w:rsidR="0033716E" w:rsidRPr="006301E9" w:rsidRDefault="0033716E"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7B3B" w14:textId="0C29B0E0" w:rsidR="0033716E" w:rsidRDefault="0033716E">
    <w:pPr>
      <w:pStyle w:val="Footer"/>
      <w:jc w:val="right"/>
    </w:pPr>
    <w:r>
      <w:fldChar w:fldCharType="begin"/>
    </w:r>
    <w:r>
      <w:instrText xml:space="preserve"> PAGE   \* MERGEFORMAT </w:instrText>
    </w:r>
    <w:r>
      <w:fldChar w:fldCharType="separate"/>
    </w:r>
    <w:r w:rsidR="001A7448">
      <w:rPr>
        <w:noProof/>
      </w:rPr>
      <w:t>80</w:t>
    </w:r>
    <w:r>
      <w:rPr>
        <w:noProof/>
      </w:rPr>
      <w:fldChar w:fldCharType="end"/>
    </w:r>
  </w:p>
  <w:p w14:paraId="25364573" w14:textId="77777777" w:rsidR="0033716E" w:rsidRPr="009B709A" w:rsidRDefault="0033716E" w:rsidP="00DF56CA">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33716E" w:rsidRPr="002041EC" w14:paraId="46A975C1" w14:textId="77777777">
      <w:trPr>
        <w:trHeight w:val="376"/>
        <w:jc w:val="center"/>
      </w:trPr>
      <w:tc>
        <w:tcPr>
          <w:tcW w:w="9538" w:type="dxa"/>
          <w:vAlign w:val="center"/>
        </w:tcPr>
        <w:p w14:paraId="41E44135" w14:textId="77777777" w:rsidR="0033716E" w:rsidRPr="002041EC" w:rsidRDefault="0033716E" w:rsidP="00DF56CA">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CA66624" w14:textId="77777777" w:rsidR="0033716E" w:rsidRPr="002041EC" w:rsidRDefault="0033716E" w:rsidP="00DF56CA">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E173E8F" w14:textId="77777777" w:rsidR="0033716E" w:rsidRDefault="0033716E" w:rsidP="00DF56CA">
    <w:pPr>
      <w:pStyle w:val="Footer"/>
    </w:pPr>
  </w:p>
  <w:p w14:paraId="0CC7DECD" w14:textId="77777777" w:rsidR="0033716E" w:rsidRPr="006301E9" w:rsidRDefault="0033716E" w:rsidP="00DF56CA">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80C86" w14:textId="77777777" w:rsidR="009D64A7" w:rsidRDefault="009D64A7" w:rsidP="00C646EF">
      <w:pPr>
        <w:spacing w:after="0" w:line="240" w:lineRule="auto"/>
      </w:pPr>
      <w:r>
        <w:separator/>
      </w:r>
    </w:p>
  </w:footnote>
  <w:footnote w:type="continuationSeparator" w:id="0">
    <w:p w14:paraId="05F01916" w14:textId="77777777" w:rsidR="009D64A7" w:rsidRDefault="009D64A7" w:rsidP="00C646EF">
      <w:pPr>
        <w:spacing w:after="0" w:line="240" w:lineRule="auto"/>
      </w:pPr>
      <w:r>
        <w:continuationSeparator/>
      </w:r>
    </w:p>
  </w:footnote>
  <w:footnote w:type="continuationNotice" w:id="1">
    <w:p w14:paraId="615121D1" w14:textId="77777777" w:rsidR="009D64A7" w:rsidRDefault="009D64A7">
      <w:pPr>
        <w:spacing w:after="0" w:line="240" w:lineRule="auto"/>
      </w:pPr>
    </w:p>
  </w:footnote>
  <w:footnote w:id="2">
    <w:p w14:paraId="4B2AE067"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6EF9E3E"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4">
    <w:p w14:paraId="71968DA8"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7C55DC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6">
    <w:p w14:paraId="29AB0C3C"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7">
    <w:p w14:paraId="22012015"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8">
    <w:p w14:paraId="203887A5"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rPr>
        <w:t xml:space="preserve"> Тази информация се изисква само за статистически цели. </w:t>
      </w:r>
      <w:r w:rsidRPr="003365A5">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3365A5">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365A5">
        <w:rPr>
          <w:lang w:val="ru-RU"/>
        </w:rPr>
        <w:br/>
      </w:r>
      <w:r w:rsidRPr="004314E5">
        <w:rPr>
          <w:rStyle w:val="DeltaViewInsertion"/>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9">
    <w:p w14:paraId="33B8796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0">
    <w:p w14:paraId="4715D0DD"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AFA7877"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2">
    <w:p w14:paraId="65EC4053"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3">
    <w:p w14:paraId="336C9ADA"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4">
    <w:p w14:paraId="687D69D8"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5">
    <w:p w14:paraId="2E527CB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D86DB2F"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7">
    <w:p w14:paraId="29937317"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8">
    <w:p w14:paraId="18B30B1B"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7BDC4CE"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633DCF1"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1">
    <w:p w14:paraId="7EAFD5AD"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3AA53CAB"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70153878"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4">
    <w:p w14:paraId="79245751"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236A4DB"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6">
    <w:p w14:paraId="055F24BA"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7">
    <w:p w14:paraId="2E10ABC5"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8">
    <w:p w14:paraId="509A77E0"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29">
    <w:p w14:paraId="50F5BCBB"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0">
    <w:p w14:paraId="7E5626C0"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A19854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01A62BC"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3">
    <w:p w14:paraId="1F4AA8C1"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E38C18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5">
    <w:p w14:paraId="3264B0C8"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5BDEBB9A"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7">
    <w:p w14:paraId="0ACFDFB6"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63C5F7A5"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9">
    <w:p w14:paraId="3CBA6D6D"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0">
    <w:p w14:paraId="5704CB6F"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1">
    <w:p w14:paraId="6DFD3D2F"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27212871"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3">
    <w:p w14:paraId="3E192DF9"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70588C4"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5">
    <w:p w14:paraId="5A5CA2D7" w14:textId="77777777" w:rsidR="0033716E" w:rsidRPr="003365A5" w:rsidRDefault="0033716E" w:rsidP="00171C6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6">
    <w:p w14:paraId="2EDFF191"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7">
    <w:p w14:paraId="60430AE3"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07057DAF"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49">
    <w:p w14:paraId="78B36688" w14:textId="77777777" w:rsidR="0033716E" w:rsidRPr="003365A5" w:rsidRDefault="0033716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C9D0" w14:textId="77777777" w:rsidR="0033716E" w:rsidRDefault="003371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4AA1" w14:textId="77777777" w:rsidR="0033716E" w:rsidRPr="008713EC" w:rsidRDefault="0033716E">
    <w:pPr>
      <w:pStyle w:val="Header"/>
      <w:rPr>
        <w:rFonts w:asci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D68C" w14:textId="77777777" w:rsidR="0033716E" w:rsidRDefault="0033716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3716E" w:rsidRPr="00E53C49" w14:paraId="4C27E550" w14:textId="77777777" w:rsidTr="002A3C54">
      <w:tc>
        <w:tcPr>
          <w:tcW w:w="2732" w:type="dxa"/>
          <w:vMerge w:val="restart"/>
          <w:vAlign w:val="center"/>
        </w:tcPr>
        <w:p w14:paraId="4FDD6285" w14:textId="0C331062" w:rsidR="0033716E" w:rsidRPr="00E53C49" w:rsidRDefault="0033716E"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05D5604F" wp14:editId="7238E842">
                <wp:simplePos x="0" y="0"/>
                <wp:positionH relativeFrom="column">
                  <wp:posOffset>98425</wp:posOffset>
                </wp:positionH>
                <wp:positionV relativeFrom="paragraph">
                  <wp:posOffset>104775</wp:posOffset>
                </wp:positionV>
                <wp:extent cx="1371600" cy="5619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7B1961DA" w14:textId="77777777" w:rsidR="0033716E" w:rsidRPr="00E53C49" w:rsidRDefault="0033716E" w:rsidP="002A3C54">
          <w:pPr>
            <w:pStyle w:val="Header"/>
            <w:spacing w:before="120"/>
            <w:jc w:val="center"/>
            <w:rPr>
              <w:rFonts w:ascii="Arial" w:hAnsi="Arial" w:cs="Arial"/>
              <w:b/>
            </w:rPr>
          </w:pPr>
          <w:r>
            <w:rPr>
              <w:rFonts w:ascii="Arial" w:hAnsi="Arial" w:cs="Arial"/>
              <w:b/>
            </w:rPr>
            <w:t>Документ по околна среда</w:t>
          </w:r>
        </w:p>
        <w:p w14:paraId="17CBEAB9" w14:textId="77777777" w:rsidR="0033716E" w:rsidRPr="00E53C49" w:rsidRDefault="0033716E"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4F87EDF" w14:textId="77777777" w:rsidR="0033716E" w:rsidRPr="00F004AB" w:rsidRDefault="0033716E"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3716E" w:rsidRPr="00E53C49" w14:paraId="507128B3" w14:textId="77777777" w:rsidTr="002A3C54">
      <w:trPr>
        <w:trHeight w:val="193"/>
      </w:trPr>
      <w:tc>
        <w:tcPr>
          <w:tcW w:w="2732" w:type="dxa"/>
          <w:vMerge/>
          <w:vAlign w:val="center"/>
        </w:tcPr>
        <w:p w14:paraId="3194FFA9" w14:textId="77777777" w:rsidR="0033716E" w:rsidRPr="00E53C49" w:rsidRDefault="0033716E"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C20C8D1" w14:textId="77777777" w:rsidR="0033716E" w:rsidRPr="00CA75C3" w:rsidRDefault="0033716E"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C4CC45" w14:textId="77777777" w:rsidR="0033716E" w:rsidRPr="00E53C49" w:rsidRDefault="0033716E"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8DD64CF" w14:textId="77777777" w:rsidR="0033716E" w:rsidRPr="00B128B2" w:rsidRDefault="0033716E" w:rsidP="002A3C54">
          <w:pPr>
            <w:pStyle w:val="Footer"/>
            <w:jc w:val="center"/>
            <w:rPr>
              <w:rFonts w:ascii="Arial" w:hAnsi="Arial" w:cs="Arial"/>
              <w:sz w:val="18"/>
              <w:szCs w:val="18"/>
            </w:rPr>
          </w:pPr>
          <w:r>
            <w:rPr>
              <w:rFonts w:ascii="Arial" w:hAnsi="Arial" w:cs="Arial"/>
              <w:sz w:val="18"/>
              <w:szCs w:val="18"/>
            </w:rPr>
            <w:t>07.11.2015</w:t>
          </w:r>
        </w:p>
      </w:tc>
    </w:tr>
    <w:tr w:rsidR="0033716E" w:rsidRPr="00E53C49" w14:paraId="1BD3E6F1" w14:textId="77777777" w:rsidTr="002A3C54">
      <w:trPr>
        <w:trHeight w:val="193"/>
      </w:trPr>
      <w:tc>
        <w:tcPr>
          <w:tcW w:w="2732" w:type="dxa"/>
          <w:vMerge/>
          <w:tcBorders>
            <w:bottom w:val="single" w:sz="6" w:space="0" w:color="auto"/>
          </w:tcBorders>
          <w:vAlign w:val="center"/>
        </w:tcPr>
        <w:p w14:paraId="20332A27" w14:textId="77777777" w:rsidR="0033716E" w:rsidRPr="00E53C49" w:rsidRDefault="0033716E"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5E4ECD0" w14:textId="77777777" w:rsidR="0033716E" w:rsidRPr="00E53C49" w:rsidRDefault="0033716E"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A5DCED1" w14:textId="77777777" w:rsidR="0033716E" w:rsidRPr="00E53C49" w:rsidRDefault="0033716E"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B4F7C2D" w14:textId="77777777" w:rsidR="0033716E" w:rsidRDefault="0033716E" w:rsidP="002A3C54">
    <w:pPr>
      <w:pStyle w:val="Header"/>
      <w:jc w:val="right"/>
    </w:pPr>
  </w:p>
  <w:p w14:paraId="235B8EE9" w14:textId="77777777" w:rsidR="0033716E" w:rsidRDefault="0033716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33716E" w:rsidRPr="00E53C49" w14:paraId="0E6E117C" w14:textId="77777777" w:rsidTr="00DF56CA">
      <w:tc>
        <w:tcPr>
          <w:tcW w:w="2732" w:type="dxa"/>
          <w:vMerge w:val="restart"/>
          <w:vAlign w:val="center"/>
        </w:tcPr>
        <w:p w14:paraId="4F723B0A" w14:textId="77777777" w:rsidR="0033716E" w:rsidRPr="00E53C49" w:rsidRDefault="0033716E" w:rsidP="00DF56CA">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pict w14:anchorId="7929B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38.7pt;visibility:visible">
                <v:imagedata r:id="rId1" r:href="rId2"/>
              </v:shape>
            </w:pict>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p>
      </w:tc>
      <w:tc>
        <w:tcPr>
          <w:tcW w:w="4490" w:type="dxa"/>
          <w:vMerge w:val="restart"/>
        </w:tcPr>
        <w:p w14:paraId="6C4FD01D" w14:textId="77777777" w:rsidR="0033716E" w:rsidRPr="00064366" w:rsidRDefault="0033716E" w:rsidP="00DF56CA">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4CEFCE70" w14:textId="77777777" w:rsidR="0033716E" w:rsidRDefault="0033716E" w:rsidP="00DF56CA">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26CF79BA" w14:textId="77777777" w:rsidR="0033716E" w:rsidRDefault="0033716E" w:rsidP="00DF56CA">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007DA2A6" w14:textId="77777777" w:rsidR="0033716E" w:rsidRPr="00E53C49" w:rsidRDefault="0033716E" w:rsidP="00DF56CA">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6ED5781E" w14:textId="77777777" w:rsidR="0033716E" w:rsidRPr="00D607B4" w:rsidRDefault="0033716E" w:rsidP="00DF56CA">
          <w:pPr>
            <w:pStyle w:val="Header"/>
            <w:jc w:val="center"/>
            <w:rPr>
              <w:rFonts w:ascii="Arial" w:hAnsi="Arial" w:cs="Arial"/>
              <w:b/>
            </w:rPr>
          </w:pPr>
          <w:r>
            <w:rPr>
              <w:rFonts w:ascii="Arial" w:hAnsi="Arial" w:cs="Arial"/>
              <w:b/>
            </w:rPr>
            <w:t>Д2 РИ-04-02</w:t>
          </w:r>
        </w:p>
      </w:tc>
    </w:tr>
    <w:tr w:rsidR="0033716E" w:rsidRPr="00E53C49" w14:paraId="26B664EB" w14:textId="77777777" w:rsidTr="00DF56CA">
      <w:tblPrEx>
        <w:tblCellMar>
          <w:left w:w="107" w:type="dxa"/>
          <w:right w:w="107" w:type="dxa"/>
        </w:tblCellMar>
      </w:tblPrEx>
      <w:trPr>
        <w:trHeight w:val="193"/>
      </w:trPr>
      <w:tc>
        <w:tcPr>
          <w:tcW w:w="2732" w:type="dxa"/>
          <w:vMerge/>
          <w:vAlign w:val="center"/>
        </w:tcPr>
        <w:p w14:paraId="2FA1875B" w14:textId="77777777" w:rsidR="0033716E" w:rsidRPr="00E53C49" w:rsidRDefault="0033716E" w:rsidP="00DF56CA">
          <w:pPr>
            <w:pStyle w:val="Header"/>
            <w:tabs>
              <w:tab w:val="center" w:pos="6272"/>
            </w:tabs>
            <w:jc w:val="center"/>
            <w:rPr>
              <w:rFonts w:ascii="Arial" w:hAnsi="Arial" w:cs="Arial"/>
              <w:b/>
            </w:rPr>
          </w:pPr>
        </w:p>
      </w:tc>
      <w:tc>
        <w:tcPr>
          <w:tcW w:w="4490" w:type="dxa"/>
          <w:vMerge/>
          <w:vAlign w:val="center"/>
        </w:tcPr>
        <w:p w14:paraId="62D28892" w14:textId="77777777" w:rsidR="0033716E" w:rsidRPr="009542D0" w:rsidRDefault="0033716E" w:rsidP="00DF56CA">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41CE3310" w14:textId="77777777" w:rsidR="0033716E" w:rsidRPr="00E53C49" w:rsidRDefault="0033716E" w:rsidP="00DF56C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1E89C77A" w14:textId="77777777" w:rsidR="0033716E" w:rsidRPr="00252420" w:rsidRDefault="0033716E" w:rsidP="00DF56CA">
          <w:pPr>
            <w:pStyle w:val="Footer"/>
            <w:jc w:val="center"/>
            <w:rPr>
              <w:rFonts w:ascii="Arial" w:hAnsi="Arial" w:cs="Arial"/>
              <w:sz w:val="18"/>
              <w:szCs w:val="18"/>
            </w:rPr>
          </w:pPr>
          <w:r>
            <w:rPr>
              <w:rFonts w:ascii="Arial" w:hAnsi="Arial" w:cs="Arial"/>
              <w:sz w:val="18"/>
              <w:szCs w:val="18"/>
            </w:rPr>
            <w:t>19.10.2017</w:t>
          </w:r>
        </w:p>
      </w:tc>
    </w:tr>
    <w:tr w:rsidR="0033716E" w:rsidRPr="00E53C49" w14:paraId="59B26194" w14:textId="77777777" w:rsidTr="00DF56CA">
      <w:tblPrEx>
        <w:tblCellMar>
          <w:left w:w="107" w:type="dxa"/>
          <w:right w:w="107" w:type="dxa"/>
        </w:tblCellMar>
      </w:tblPrEx>
      <w:trPr>
        <w:trHeight w:val="193"/>
      </w:trPr>
      <w:tc>
        <w:tcPr>
          <w:tcW w:w="2732" w:type="dxa"/>
          <w:vMerge/>
          <w:tcBorders>
            <w:bottom w:val="single" w:sz="6" w:space="0" w:color="auto"/>
          </w:tcBorders>
          <w:vAlign w:val="center"/>
        </w:tcPr>
        <w:p w14:paraId="3E4A5DCB" w14:textId="77777777" w:rsidR="0033716E" w:rsidRPr="00E53C49" w:rsidRDefault="0033716E" w:rsidP="00DF56CA">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5FD0718" w14:textId="77777777" w:rsidR="0033716E" w:rsidRPr="00E53C49" w:rsidRDefault="0033716E" w:rsidP="00DF56CA">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705EF19" w14:textId="654384AC" w:rsidR="0033716E" w:rsidRPr="00252420" w:rsidRDefault="0033716E" w:rsidP="00DF56CA">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1A7448">
            <w:rPr>
              <w:rFonts w:ascii="Arial" w:hAnsi="Arial" w:cs="Arial"/>
              <w:noProof/>
            </w:rPr>
            <w:t>80</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2B566041" w14:textId="77777777" w:rsidR="0033716E" w:rsidRDefault="0033716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BCFB" w14:textId="77777777" w:rsidR="0033716E" w:rsidRDefault="0033716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3716E" w:rsidRPr="00E53C49" w14:paraId="102FDAAE" w14:textId="77777777" w:rsidTr="00DF56CA">
      <w:tc>
        <w:tcPr>
          <w:tcW w:w="2732" w:type="dxa"/>
          <w:vMerge w:val="restart"/>
          <w:vAlign w:val="center"/>
        </w:tcPr>
        <w:p w14:paraId="106DA461" w14:textId="431E89AB" w:rsidR="0033716E" w:rsidRPr="00E53C49" w:rsidRDefault="0033716E" w:rsidP="00DF56CA">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800" behindDoc="0" locked="0" layoutInCell="1" allowOverlap="1" wp14:anchorId="6EBD8F27" wp14:editId="1DCC567C">
                <wp:simplePos x="0" y="0"/>
                <wp:positionH relativeFrom="column">
                  <wp:posOffset>98425</wp:posOffset>
                </wp:positionH>
                <wp:positionV relativeFrom="paragraph">
                  <wp:posOffset>104775</wp:posOffset>
                </wp:positionV>
                <wp:extent cx="1371600" cy="56197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947E3BF" w14:textId="77777777" w:rsidR="0033716E" w:rsidRPr="00E53C49" w:rsidRDefault="0033716E" w:rsidP="00DF56CA">
          <w:pPr>
            <w:pStyle w:val="Header"/>
            <w:spacing w:before="120"/>
            <w:jc w:val="center"/>
            <w:rPr>
              <w:rFonts w:ascii="Arial" w:hAnsi="Arial" w:cs="Arial"/>
              <w:b/>
            </w:rPr>
          </w:pPr>
          <w:r>
            <w:rPr>
              <w:rFonts w:ascii="Arial" w:hAnsi="Arial" w:cs="Arial"/>
              <w:b/>
            </w:rPr>
            <w:t>Документ по околна среда</w:t>
          </w:r>
        </w:p>
        <w:p w14:paraId="35F8ED4E" w14:textId="77777777" w:rsidR="0033716E" w:rsidRPr="00E53C49" w:rsidRDefault="0033716E" w:rsidP="00DF56CA">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9B497CA" w14:textId="77777777" w:rsidR="0033716E" w:rsidRPr="00F004AB" w:rsidRDefault="0033716E" w:rsidP="00DF56CA">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3716E" w:rsidRPr="00E53C49" w14:paraId="111D5009" w14:textId="77777777" w:rsidTr="00DF56CA">
      <w:trPr>
        <w:trHeight w:val="193"/>
      </w:trPr>
      <w:tc>
        <w:tcPr>
          <w:tcW w:w="2732" w:type="dxa"/>
          <w:vMerge/>
          <w:vAlign w:val="center"/>
        </w:tcPr>
        <w:p w14:paraId="16E504D4" w14:textId="77777777" w:rsidR="0033716E" w:rsidRPr="00E53C49" w:rsidRDefault="0033716E" w:rsidP="00DF56CA">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AF6F4A8" w14:textId="77777777" w:rsidR="0033716E" w:rsidRPr="00CA75C3" w:rsidRDefault="0033716E" w:rsidP="00DF56CA">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F14C15A" w14:textId="77777777" w:rsidR="0033716E" w:rsidRPr="00E53C49" w:rsidRDefault="0033716E" w:rsidP="00DF56C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A4A57F5" w14:textId="77777777" w:rsidR="0033716E" w:rsidRPr="00B128B2" w:rsidRDefault="0033716E" w:rsidP="00DF56CA">
          <w:pPr>
            <w:pStyle w:val="Footer"/>
            <w:jc w:val="center"/>
            <w:rPr>
              <w:rFonts w:ascii="Arial" w:hAnsi="Arial" w:cs="Arial"/>
              <w:sz w:val="18"/>
              <w:szCs w:val="18"/>
            </w:rPr>
          </w:pPr>
          <w:r>
            <w:rPr>
              <w:rFonts w:ascii="Arial" w:hAnsi="Arial" w:cs="Arial"/>
              <w:sz w:val="18"/>
              <w:szCs w:val="18"/>
            </w:rPr>
            <w:t>07.11.2015</w:t>
          </w:r>
        </w:p>
      </w:tc>
    </w:tr>
    <w:tr w:rsidR="0033716E" w:rsidRPr="00E53C49" w14:paraId="04D7F9AD" w14:textId="77777777" w:rsidTr="00DF56CA">
      <w:trPr>
        <w:trHeight w:val="193"/>
      </w:trPr>
      <w:tc>
        <w:tcPr>
          <w:tcW w:w="2732" w:type="dxa"/>
          <w:vMerge/>
          <w:tcBorders>
            <w:bottom w:val="single" w:sz="6" w:space="0" w:color="auto"/>
          </w:tcBorders>
          <w:vAlign w:val="center"/>
        </w:tcPr>
        <w:p w14:paraId="2C9430D4" w14:textId="77777777" w:rsidR="0033716E" w:rsidRPr="00E53C49" w:rsidRDefault="0033716E" w:rsidP="00DF56CA">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C21FA66" w14:textId="77777777" w:rsidR="0033716E" w:rsidRPr="00E53C49" w:rsidRDefault="0033716E" w:rsidP="00DF56CA">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E8FFC89" w14:textId="77777777" w:rsidR="0033716E" w:rsidRPr="00E53C49" w:rsidRDefault="0033716E" w:rsidP="00DF56CA">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C921685" w14:textId="77777777" w:rsidR="0033716E" w:rsidRDefault="0033716E" w:rsidP="00DF56CA">
    <w:pPr>
      <w:pStyle w:val="Header"/>
      <w:jc w:val="right"/>
    </w:pPr>
  </w:p>
  <w:p w14:paraId="3B76E0C1" w14:textId="77777777" w:rsidR="0033716E" w:rsidRDefault="00337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3"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0E323E4E"/>
    <w:multiLevelType w:val="hybridMultilevel"/>
    <w:tmpl w:val="F26EFFDC"/>
    <w:lvl w:ilvl="0" w:tplc="2ABCE518">
      <w:start w:val="1"/>
      <w:numFmt w:val="decimal"/>
      <w:lvlText w:val="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BF66427"/>
    <w:multiLevelType w:val="hybridMultilevel"/>
    <w:tmpl w:val="F08CE326"/>
    <w:lvl w:ilvl="0" w:tplc="BCB61FD8">
      <w:start w:val="1"/>
      <w:numFmt w:val="decimal"/>
      <w:lvlText w:val="6.%1. "/>
      <w:lvlJc w:val="left"/>
      <w:pPr>
        <w:ind w:left="720" w:hanging="360"/>
      </w:pPr>
      <w:rPr>
        <w:rFonts w:hint="default"/>
        <w:b w:val="0"/>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D13194C"/>
    <w:multiLevelType w:val="multilevel"/>
    <w:tmpl w:val="A8B6E9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210E9"/>
    <w:multiLevelType w:val="hybridMultilevel"/>
    <w:tmpl w:val="BB367CC0"/>
    <w:lvl w:ilvl="0" w:tplc="5532B14A">
      <w:start w:val="1"/>
      <w:numFmt w:val="decimal"/>
      <w:lvlText w:val="%1."/>
      <w:lvlJc w:val="left"/>
      <w:pPr>
        <w:ind w:left="720" w:hanging="360"/>
      </w:pPr>
      <w:rPr>
        <w:b/>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612754"/>
    <w:multiLevelType w:val="hybridMultilevel"/>
    <w:tmpl w:val="F2F64A94"/>
    <w:lvl w:ilvl="0" w:tplc="41E0C4C0">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4617CD"/>
    <w:multiLevelType w:val="hybridMultilevel"/>
    <w:tmpl w:val="6EEE26A0"/>
    <w:lvl w:ilvl="0" w:tplc="2D6C0A26">
      <w:start w:val="1"/>
      <w:numFmt w:val="decimal"/>
      <w:lvlText w:val="8.%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93C18BC"/>
    <w:multiLevelType w:val="hybridMultilevel"/>
    <w:tmpl w:val="433811B6"/>
    <w:lvl w:ilvl="0" w:tplc="A62A0FC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A233C84"/>
    <w:multiLevelType w:val="multilevel"/>
    <w:tmpl w:val="2758B368"/>
    <w:styleLink w:val="ImportedStyle1011"/>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3.%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D4A04"/>
    <w:multiLevelType w:val="multilevel"/>
    <w:tmpl w:val="EA9A953A"/>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56BCB"/>
    <w:multiLevelType w:val="hybridMultilevel"/>
    <w:tmpl w:val="EFAC40B8"/>
    <w:lvl w:ilvl="0" w:tplc="4F083A90">
      <w:start w:val="1"/>
      <w:numFmt w:val="decimal"/>
      <w:lvlText w:val="10.%1. "/>
      <w:lvlJc w:val="left"/>
      <w:pPr>
        <w:ind w:left="720" w:hanging="360"/>
      </w:pPr>
      <w:rPr>
        <w:rFonts w:hint="default"/>
        <w:b w:val="0"/>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41230F99"/>
    <w:multiLevelType w:val="hybridMultilevel"/>
    <w:tmpl w:val="0EBA5886"/>
    <w:lvl w:ilvl="0" w:tplc="897849D2">
      <w:start w:val="1"/>
      <w:numFmt w:val="decimal"/>
      <w:lvlText w:val="9.%1."/>
      <w:lvlJc w:val="left"/>
      <w:pPr>
        <w:ind w:left="720" w:hanging="360"/>
      </w:pPr>
      <w:rPr>
        <w:rFonts w:hint="default"/>
        <w:lang w:val="en-US"/>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19F22B5"/>
    <w:multiLevelType w:val="hybridMultilevel"/>
    <w:tmpl w:val="DC622864"/>
    <w:lvl w:ilvl="0" w:tplc="CD3E669A">
      <w:start w:val="1"/>
      <w:numFmt w:val="decimal"/>
      <w:lvlText w:val="2.%1. "/>
      <w:lvlJc w:val="left"/>
      <w:pPr>
        <w:ind w:left="720" w:hanging="360"/>
      </w:pPr>
      <w:rPr>
        <w:rFonts w:hint="default"/>
        <w:b w:val="0"/>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0"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A54239C"/>
    <w:multiLevelType w:val="hybridMultilevel"/>
    <w:tmpl w:val="3F5065A4"/>
    <w:lvl w:ilvl="0" w:tplc="C050791C">
      <w:start w:val="1"/>
      <w:numFmt w:val="decimal"/>
      <w:lvlText w:val="%1."/>
      <w:lvlJc w:val="left"/>
      <w:pPr>
        <w:ind w:left="720" w:hanging="360"/>
      </w:pPr>
      <w:rPr>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2CB4CD8"/>
    <w:multiLevelType w:val="hybridMultilevel"/>
    <w:tmpl w:val="5FA60172"/>
    <w:lvl w:ilvl="0" w:tplc="A45CE5E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58C0A39"/>
    <w:multiLevelType w:val="hybridMultilevel"/>
    <w:tmpl w:val="594C1048"/>
    <w:lvl w:ilvl="0" w:tplc="D9F8AB86">
      <w:start w:val="1"/>
      <w:numFmt w:val="decimal"/>
      <w:lvlText w:val="5.%1."/>
      <w:lvlJc w:val="left"/>
      <w:pPr>
        <w:ind w:left="720" w:hanging="360"/>
      </w:pPr>
      <w:rPr>
        <w:rFonts w:ascii="Verdana" w:hAnsi="Verdana" w:hint="default"/>
        <w:b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b w:val="0"/>
      </w:rPr>
    </w:lvl>
    <w:lvl w:ilvl="2">
      <w:start w:val="1"/>
      <w:numFmt w:val="decimal"/>
      <w:isLgl/>
      <w:lvlText w:val="%1.%2.%3."/>
      <w:lvlJc w:val="left"/>
      <w:pPr>
        <w:ind w:left="1647" w:hanging="720"/>
      </w:p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42"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9E4043"/>
    <w:multiLevelType w:val="multilevel"/>
    <w:tmpl w:val="32E6F682"/>
    <w:lvl w:ilvl="0">
      <w:start w:val="1"/>
      <w:numFmt w:val="decimal"/>
      <w:lvlText w:val="%1."/>
      <w:lvlJc w:val="left"/>
      <w:pPr>
        <w:ind w:left="360" w:hanging="360"/>
      </w:pPr>
      <w:rPr>
        <w:rFonts w:ascii="Verdana" w:hAnsi="Verdana" w:cs="Calibri" w:hint="default"/>
        <w:b/>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3"/>
  </w:num>
  <w:num w:numId="3">
    <w:abstractNumId w:val="14"/>
  </w:num>
  <w:num w:numId="4">
    <w:abstractNumId w:val="8"/>
  </w:num>
  <w:num w:numId="5">
    <w:abstractNumId w:val="31"/>
  </w:num>
  <w:num w:numId="6">
    <w:abstractNumId w:val="40"/>
  </w:num>
  <w:num w:numId="7">
    <w:abstractNumId w:val="19"/>
  </w:num>
  <w:num w:numId="8">
    <w:abstractNumId w:val="39"/>
  </w:num>
  <w:num w:numId="9">
    <w:abstractNumId w:val="24"/>
  </w:num>
  <w:num w:numId="10">
    <w:abstractNumId w:val="35"/>
    <w:lvlOverride w:ilvl="0">
      <w:startOverride w:val="1"/>
    </w:lvlOverride>
  </w:num>
  <w:num w:numId="11">
    <w:abstractNumId w:val="27"/>
    <w:lvlOverride w:ilvl="0">
      <w:startOverride w:val="1"/>
    </w:lvlOverride>
  </w:num>
  <w:num w:numId="12">
    <w:abstractNumId w:val="35"/>
  </w:num>
  <w:num w:numId="13">
    <w:abstractNumId w:val="27"/>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17">
    <w:abstractNumId w:val="2"/>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22"/>
  </w:num>
  <w:num w:numId="22">
    <w:abstractNumId w:val="41"/>
  </w:num>
  <w:num w:numId="23">
    <w:abstractNumId w:val="4"/>
  </w:num>
  <w:num w:numId="24">
    <w:abstractNumId w:val="33"/>
  </w:num>
  <w:num w:numId="25">
    <w:abstractNumId w:val="3"/>
  </w:num>
  <w:num w:numId="26">
    <w:abstractNumId w:val="16"/>
  </w:num>
  <w:num w:numId="27">
    <w:abstractNumId w:val="29"/>
  </w:num>
  <w:num w:numId="28">
    <w:abstractNumId w:val="43"/>
  </w:num>
  <w:num w:numId="29">
    <w:abstractNumId w:val="9"/>
  </w:num>
  <w:num w:numId="30">
    <w:abstractNumId w:val="26"/>
  </w:num>
  <w:num w:numId="31">
    <w:abstractNumId w:val="11"/>
  </w:num>
  <w:num w:numId="32">
    <w:abstractNumId w:val="15"/>
  </w:num>
  <w:num w:numId="33">
    <w:abstractNumId w:val="37"/>
  </w:num>
  <w:num w:numId="34">
    <w:abstractNumId w:val="7"/>
  </w:num>
  <w:num w:numId="35">
    <w:abstractNumId w:val="5"/>
  </w:num>
  <w:num w:numId="36">
    <w:abstractNumId w:val="13"/>
  </w:num>
  <w:num w:numId="37">
    <w:abstractNumId w:val="25"/>
  </w:num>
  <w:num w:numId="38">
    <w:abstractNumId w:val="36"/>
  </w:num>
  <w:num w:numId="39">
    <w:abstractNumId w:val="21"/>
  </w:num>
  <w:num w:numId="40">
    <w:abstractNumId w:val="34"/>
  </w:num>
  <w:num w:numId="41">
    <w:abstractNumId w:val="17"/>
  </w:num>
  <w:num w:numId="42">
    <w:abstractNumId w:val="30"/>
  </w:num>
  <w:num w:numId="43">
    <w:abstractNumId w:val="42"/>
  </w:num>
  <w:num w:numId="44">
    <w:abstractNumId w:val="18"/>
  </w:num>
  <w:num w:numId="45">
    <w:abstractNumId w:val="10"/>
  </w:num>
  <w:num w:numId="46">
    <w:abstractNumId w:val="38"/>
  </w:num>
  <w:num w:numId="47">
    <w:abstractNumId w:val="28"/>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00FB"/>
    <w:rsid w:val="00007456"/>
    <w:rsid w:val="0000782C"/>
    <w:rsid w:val="00011E8E"/>
    <w:rsid w:val="00014173"/>
    <w:rsid w:val="00017638"/>
    <w:rsid w:val="000225D5"/>
    <w:rsid w:val="00024CF1"/>
    <w:rsid w:val="000253AD"/>
    <w:rsid w:val="00027DF4"/>
    <w:rsid w:val="000360AB"/>
    <w:rsid w:val="0005367A"/>
    <w:rsid w:val="00054500"/>
    <w:rsid w:val="00054A39"/>
    <w:rsid w:val="00065EB2"/>
    <w:rsid w:val="00067C8A"/>
    <w:rsid w:val="000744E6"/>
    <w:rsid w:val="00074AE1"/>
    <w:rsid w:val="000750EB"/>
    <w:rsid w:val="000762B5"/>
    <w:rsid w:val="00076314"/>
    <w:rsid w:val="00081F71"/>
    <w:rsid w:val="00082929"/>
    <w:rsid w:val="00082F0F"/>
    <w:rsid w:val="00085145"/>
    <w:rsid w:val="00091570"/>
    <w:rsid w:val="0009247F"/>
    <w:rsid w:val="000936C2"/>
    <w:rsid w:val="00095033"/>
    <w:rsid w:val="0009562E"/>
    <w:rsid w:val="00095BFF"/>
    <w:rsid w:val="000A053F"/>
    <w:rsid w:val="000B05B3"/>
    <w:rsid w:val="000B3385"/>
    <w:rsid w:val="000B45B3"/>
    <w:rsid w:val="000B6AF5"/>
    <w:rsid w:val="000C26FF"/>
    <w:rsid w:val="000C3923"/>
    <w:rsid w:val="000C7272"/>
    <w:rsid w:val="000D3D46"/>
    <w:rsid w:val="000D78AD"/>
    <w:rsid w:val="000D7ABF"/>
    <w:rsid w:val="000D7D6F"/>
    <w:rsid w:val="000E1FE4"/>
    <w:rsid w:val="000E530D"/>
    <w:rsid w:val="000E7716"/>
    <w:rsid w:val="000F04F4"/>
    <w:rsid w:val="000F3810"/>
    <w:rsid w:val="000F3EFC"/>
    <w:rsid w:val="000F5088"/>
    <w:rsid w:val="00102AB0"/>
    <w:rsid w:val="00105CBB"/>
    <w:rsid w:val="0010751E"/>
    <w:rsid w:val="00112004"/>
    <w:rsid w:val="00116194"/>
    <w:rsid w:val="001168EA"/>
    <w:rsid w:val="00116B37"/>
    <w:rsid w:val="001214C8"/>
    <w:rsid w:val="00121540"/>
    <w:rsid w:val="00126C59"/>
    <w:rsid w:val="00127567"/>
    <w:rsid w:val="00132621"/>
    <w:rsid w:val="0013675D"/>
    <w:rsid w:val="00141B0E"/>
    <w:rsid w:val="00151D25"/>
    <w:rsid w:val="00152165"/>
    <w:rsid w:val="001521BF"/>
    <w:rsid w:val="001527B9"/>
    <w:rsid w:val="0015720F"/>
    <w:rsid w:val="0016297B"/>
    <w:rsid w:val="00167E60"/>
    <w:rsid w:val="00171615"/>
    <w:rsid w:val="00171767"/>
    <w:rsid w:val="00171C65"/>
    <w:rsid w:val="0017555C"/>
    <w:rsid w:val="00177AD8"/>
    <w:rsid w:val="00183DD4"/>
    <w:rsid w:val="00191A65"/>
    <w:rsid w:val="0019577A"/>
    <w:rsid w:val="00196433"/>
    <w:rsid w:val="0019673C"/>
    <w:rsid w:val="001A25E5"/>
    <w:rsid w:val="001A3AB0"/>
    <w:rsid w:val="001A4423"/>
    <w:rsid w:val="001A573F"/>
    <w:rsid w:val="001A7448"/>
    <w:rsid w:val="001B141D"/>
    <w:rsid w:val="001B1CA8"/>
    <w:rsid w:val="001B1EBA"/>
    <w:rsid w:val="001B2466"/>
    <w:rsid w:val="001B3C6C"/>
    <w:rsid w:val="001B52EE"/>
    <w:rsid w:val="001C074A"/>
    <w:rsid w:val="001C0B07"/>
    <w:rsid w:val="001C10DD"/>
    <w:rsid w:val="001C788F"/>
    <w:rsid w:val="001C7E5C"/>
    <w:rsid w:val="001D1149"/>
    <w:rsid w:val="001D6437"/>
    <w:rsid w:val="001D647F"/>
    <w:rsid w:val="001E063F"/>
    <w:rsid w:val="001E195D"/>
    <w:rsid w:val="001E1A41"/>
    <w:rsid w:val="001E548C"/>
    <w:rsid w:val="001E6019"/>
    <w:rsid w:val="001E6570"/>
    <w:rsid w:val="001F0DD5"/>
    <w:rsid w:val="001F229B"/>
    <w:rsid w:val="001F3B2D"/>
    <w:rsid w:val="001F47B0"/>
    <w:rsid w:val="001F4C9F"/>
    <w:rsid w:val="001F4E38"/>
    <w:rsid w:val="001F5310"/>
    <w:rsid w:val="001F54D1"/>
    <w:rsid w:val="001F675E"/>
    <w:rsid w:val="00200BE2"/>
    <w:rsid w:val="00204694"/>
    <w:rsid w:val="002048D4"/>
    <w:rsid w:val="00206F83"/>
    <w:rsid w:val="0021038A"/>
    <w:rsid w:val="002104AD"/>
    <w:rsid w:val="00212DF8"/>
    <w:rsid w:val="002162F2"/>
    <w:rsid w:val="00217086"/>
    <w:rsid w:val="00217499"/>
    <w:rsid w:val="00223151"/>
    <w:rsid w:val="0022410A"/>
    <w:rsid w:val="002253C6"/>
    <w:rsid w:val="00233CA2"/>
    <w:rsid w:val="00234ABC"/>
    <w:rsid w:val="00235611"/>
    <w:rsid w:val="002369B2"/>
    <w:rsid w:val="0024140E"/>
    <w:rsid w:val="002422B7"/>
    <w:rsid w:val="0024278B"/>
    <w:rsid w:val="00243CA6"/>
    <w:rsid w:val="00244ED1"/>
    <w:rsid w:val="0024679A"/>
    <w:rsid w:val="002503A0"/>
    <w:rsid w:val="002529B7"/>
    <w:rsid w:val="00253642"/>
    <w:rsid w:val="00253857"/>
    <w:rsid w:val="00253A89"/>
    <w:rsid w:val="002578C5"/>
    <w:rsid w:val="00261FE7"/>
    <w:rsid w:val="002630D0"/>
    <w:rsid w:val="0026626B"/>
    <w:rsid w:val="002671AA"/>
    <w:rsid w:val="0027101D"/>
    <w:rsid w:val="00272BFE"/>
    <w:rsid w:val="00275B43"/>
    <w:rsid w:val="002801C1"/>
    <w:rsid w:val="00282056"/>
    <w:rsid w:val="0028290F"/>
    <w:rsid w:val="0028396E"/>
    <w:rsid w:val="002843B2"/>
    <w:rsid w:val="0028595A"/>
    <w:rsid w:val="00286C00"/>
    <w:rsid w:val="002904CF"/>
    <w:rsid w:val="002907B1"/>
    <w:rsid w:val="002920A8"/>
    <w:rsid w:val="00294504"/>
    <w:rsid w:val="002950C9"/>
    <w:rsid w:val="0029519C"/>
    <w:rsid w:val="00295402"/>
    <w:rsid w:val="002956E8"/>
    <w:rsid w:val="00296469"/>
    <w:rsid w:val="00296EFE"/>
    <w:rsid w:val="00297316"/>
    <w:rsid w:val="002A3C54"/>
    <w:rsid w:val="002A3ECB"/>
    <w:rsid w:val="002A4549"/>
    <w:rsid w:val="002A52DC"/>
    <w:rsid w:val="002C265E"/>
    <w:rsid w:val="002C7AE4"/>
    <w:rsid w:val="002D1183"/>
    <w:rsid w:val="002D150A"/>
    <w:rsid w:val="002D4551"/>
    <w:rsid w:val="002D49A4"/>
    <w:rsid w:val="002D592A"/>
    <w:rsid w:val="002E068A"/>
    <w:rsid w:val="002E524B"/>
    <w:rsid w:val="002F1D69"/>
    <w:rsid w:val="002F4A0D"/>
    <w:rsid w:val="002F4B09"/>
    <w:rsid w:val="00300234"/>
    <w:rsid w:val="0030526F"/>
    <w:rsid w:val="00306F7A"/>
    <w:rsid w:val="00310294"/>
    <w:rsid w:val="003148E3"/>
    <w:rsid w:val="00317CE4"/>
    <w:rsid w:val="00320FF1"/>
    <w:rsid w:val="00321BC9"/>
    <w:rsid w:val="00322520"/>
    <w:rsid w:val="00326424"/>
    <w:rsid w:val="003273E5"/>
    <w:rsid w:val="003276FA"/>
    <w:rsid w:val="00332C10"/>
    <w:rsid w:val="0033716E"/>
    <w:rsid w:val="0034325D"/>
    <w:rsid w:val="003434E2"/>
    <w:rsid w:val="0034399F"/>
    <w:rsid w:val="00344097"/>
    <w:rsid w:val="00345138"/>
    <w:rsid w:val="00347B96"/>
    <w:rsid w:val="00350BAD"/>
    <w:rsid w:val="00352FE5"/>
    <w:rsid w:val="00354157"/>
    <w:rsid w:val="00354EE2"/>
    <w:rsid w:val="00356543"/>
    <w:rsid w:val="00363833"/>
    <w:rsid w:val="00373F65"/>
    <w:rsid w:val="0037505F"/>
    <w:rsid w:val="00375F10"/>
    <w:rsid w:val="003765ED"/>
    <w:rsid w:val="00376B83"/>
    <w:rsid w:val="00385E93"/>
    <w:rsid w:val="00386277"/>
    <w:rsid w:val="00386930"/>
    <w:rsid w:val="00390B44"/>
    <w:rsid w:val="00393D02"/>
    <w:rsid w:val="003943EA"/>
    <w:rsid w:val="003A1BE9"/>
    <w:rsid w:val="003A2074"/>
    <w:rsid w:val="003A2E67"/>
    <w:rsid w:val="003A36E4"/>
    <w:rsid w:val="003B345E"/>
    <w:rsid w:val="003B3577"/>
    <w:rsid w:val="003B6124"/>
    <w:rsid w:val="003C1D01"/>
    <w:rsid w:val="003C3087"/>
    <w:rsid w:val="003C4A13"/>
    <w:rsid w:val="003C5CEF"/>
    <w:rsid w:val="003C6F8E"/>
    <w:rsid w:val="003D14EC"/>
    <w:rsid w:val="003D47A6"/>
    <w:rsid w:val="003E4CD4"/>
    <w:rsid w:val="003E6745"/>
    <w:rsid w:val="003E7960"/>
    <w:rsid w:val="003F0116"/>
    <w:rsid w:val="003F06CA"/>
    <w:rsid w:val="003F0B53"/>
    <w:rsid w:val="003F287A"/>
    <w:rsid w:val="003F449E"/>
    <w:rsid w:val="003F4C50"/>
    <w:rsid w:val="003F66E6"/>
    <w:rsid w:val="003F6CEB"/>
    <w:rsid w:val="003F7E9B"/>
    <w:rsid w:val="00402542"/>
    <w:rsid w:val="004029CD"/>
    <w:rsid w:val="00405190"/>
    <w:rsid w:val="004104F1"/>
    <w:rsid w:val="00411EE8"/>
    <w:rsid w:val="00412CF2"/>
    <w:rsid w:val="004136CF"/>
    <w:rsid w:val="0041660D"/>
    <w:rsid w:val="00417094"/>
    <w:rsid w:val="00421188"/>
    <w:rsid w:val="00422534"/>
    <w:rsid w:val="00423D2F"/>
    <w:rsid w:val="00425476"/>
    <w:rsid w:val="00425957"/>
    <w:rsid w:val="00426AC5"/>
    <w:rsid w:val="00431C8B"/>
    <w:rsid w:val="0043344D"/>
    <w:rsid w:val="00441E63"/>
    <w:rsid w:val="00443512"/>
    <w:rsid w:val="00443F27"/>
    <w:rsid w:val="00450FBD"/>
    <w:rsid w:val="00453724"/>
    <w:rsid w:val="004562D3"/>
    <w:rsid w:val="00456660"/>
    <w:rsid w:val="00456712"/>
    <w:rsid w:val="00463345"/>
    <w:rsid w:val="00465511"/>
    <w:rsid w:val="00465607"/>
    <w:rsid w:val="00470D4B"/>
    <w:rsid w:val="00471326"/>
    <w:rsid w:val="00474273"/>
    <w:rsid w:val="004755B3"/>
    <w:rsid w:val="00476C5F"/>
    <w:rsid w:val="00480109"/>
    <w:rsid w:val="00481050"/>
    <w:rsid w:val="00482BBF"/>
    <w:rsid w:val="00483078"/>
    <w:rsid w:val="00483E7C"/>
    <w:rsid w:val="00484636"/>
    <w:rsid w:val="00485346"/>
    <w:rsid w:val="00491B8D"/>
    <w:rsid w:val="004949DB"/>
    <w:rsid w:val="004A2719"/>
    <w:rsid w:val="004A53D9"/>
    <w:rsid w:val="004B001E"/>
    <w:rsid w:val="004B01B0"/>
    <w:rsid w:val="004B0FA6"/>
    <w:rsid w:val="004B3C03"/>
    <w:rsid w:val="004B56AA"/>
    <w:rsid w:val="004B5D98"/>
    <w:rsid w:val="004B77BD"/>
    <w:rsid w:val="004C0A7A"/>
    <w:rsid w:val="004C0B04"/>
    <w:rsid w:val="004C1397"/>
    <w:rsid w:val="004C2CA4"/>
    <w:rsid w:val="004C4CF4"/>
    <w:rsid w:val="004D0606"/>
    <w:rsid w:val="004D3BCF"/>
    <w:rsid w:val="004D3FAB"/>
    <w:rsid w:val="004D5097"/>
    <w:rsid w:val="004D73B6"/>
    <w:rsid w:val="004E0B3B"/>
    <w:rsid w:val="004E179F"/>
    <w:rsid w:val="004E35FC"/>
    <w:rsid w:val="004E6808"/>
    <w:rsid w:val="004E75C2"/>
    <w:rsid w:val="004E7ED2"/>
    <w:rsid w:val="004F1100"/>
    <w:rsid w:val="004F1385"/>
    <w:rsid w:val="004F258C"/>
    <w:rsid w:val="004F27AB"/>
    <w:rsid w:val="004F46C4"/>
    <w:rsid w:val="004F4735"/>
    <w:rsid w:val="004F760F"/>
    <w:rsid w:val="00500FF8"/>
    <w:rsid w:val="00504DBB"/>
    <w:rsid w:val="005051C5"/>
    <w:rsid w:val="005057B7"/>
    <w:rsid w:val="00505DE5"/>
    <w:rsid w:val="0050697B"/>
    <w:rsid w:val="00507062"/>
    <w:rsid w:val="00507940"/>
    <w:rsid w:val="00511B91"/>
    <w:rsid w:val="00514EC4"/>
    <w:rsid w:val="0052073A"/>
    <w:rsid w:val="00520845"/>
    <w:rsid w:val="00522693"/>
    <w:rsid w:val="00524839"/>
    <w:rsid w:val="00526526"/>
    <w:rsid w:val="0053097D"/>
    <w:rsid w:val="00533636"/>
    <w:rsid w:val="00533F61"/>
    <w:rsid w:val="005344F6"/>
    <w:rsid w:val="00536063"/>
    <w:rsid w:val="00542161"/>
    <w:rsid w:val="00544B3E"/>
    <w:rsid w:val="0054535D"/>
    <w:rsid w:val="00545DDB"/>
    <w:rsid w:val="0054644A"/>
    <w:rsid w:val="00547996"/>
    <w:rsid w:val="0055021B"/>
    <w:rsid w:val="00553109"/>
    <w:rsid w:val="005547B7"/>
    <w:rsid w:val="00556772"/>
    <w:rsid w:val="00557044"/>
    <w:rsid w:val="00557568"/>
    <w:rsid w:val="00564275"/>
    <w:rsid w:val="00566015"/>
    <w:rsid w:val="00571277"/>
    <w:rsid w:val="005712B5"/>
    <w:rsid w:val="00573CFC"/>
    <w:rsid w:val="0057406E"/>
    <w:rsid w:val="00577D64"/>
    <w:rsid w:val="005866EC"/>
    <w:rsid w:val="00591586"/>
    <w:rsid w:val="005931E1"/>
    <w:rsid w:val="00594C39"/>
    <w:rsid w:val="00595C33"/>
    <w:rsid w:val="00595E6B"/>
    <w:rsid w:val="005A0AD8"/>
    <w:rsid w:val="005A0FBD"/>
    <w:rsid w:val="005A12A4"/>
    <w:rsid w:val="005A4852"/>
    <w:rsid w:val="005A5A70"/>
    <w:rsid w:val="005B1805"/>
    <w:rsid w:val="005B191B"/>
    <w:rsid w:val="005B3EB6"/>
    <w:rsid w:val="005B595A"/>
    <w:rsid w:val="005C04AA"/>
    <w:rsid w:val="005C1DB9"/>
    <w:rsid w:val="005C70EA"/>
    <w:rsid w:val="005D17C9"/>
    <w:rsid w:val="005D1858"/>
    <w:rsid w:val="005D3F46"/>
    <w:rsid w:val="005E0CB9"/>
    <w:rsid w:val="005E45FA"/>
    <w:rsid w:val="005E7D61"/>
    <w:rsid w:val="005F5F0D"/>
    <w:rsid w:val="00600AED"/>
    <w:rsid w:val="006030BD"/>
    <w:rsid w:val="00603391"/>
    <w:rsid w:val="0060684E"/>
    <w:rsid w:val="00606908"/>
    <w:rsid w:val="006139F1"/>
    <w:rsid w:val="006207F4"/>
    <w:rsid w:val="006208E2"/>
    <w:rsid w:val="00621DD3"/>
    <w:rsid w:val="006227DD"/>
    <w:rsid w:val="006265BE"/>
    <w:rsid w:val="00631E00"/>
    <w:rsid w:val="00634870"/>
    <w:rsid w:val="00636867"/>
    <w:rsid w:val="00642C4D"/>
    <w:rsid w:val="006437E5"/>
    <w:rsid w:val="00643D45"/>
    <w:rsid w:val="00644AC2"/>
    <w:rsid w:val="00645886"/>
    <w:rsid w:val="00645B00"/>
    <w:rsid w:val="00645F8D"/>
    <w:rsid w:val="00647887"/>
    <w:rsid w:val="00651A92"/>
    <w:rsid w:val="0065213B"/>
    <w:rsid w:val="006537B6"/>
    <w:rsid w:val="006547AB"/>
    <w:rsid w:val="00661302"/>
    <w:rsid w:val="00664DB6"/>
    <w:rsid w:val="006666EC"/>
    <w:rsid w:val="00667B05"/>
    <w:rsid w:val="00672031"/>
    <w:rsid w:val="00673411"/>
    <w:rsid w:val="0067773B"/>
    <w:rsid w:val="00683EC2"/>
    <w:rsid w:val="00685C7B"/>
    <w:rsid w:val="0069046C"/>
    <w:rsid w:val="00690C9C"/>
    <w:rsid w:val="00694D68"/>
    <w:rsid w:val="00697DF3"/>
    <w:rsid w:val="006A02D1"/>
    <w:rsid w:val="006A08E0"/>
    <w:rsid w:val="006A30F6"/>
    <w:rsid w:val="006B0E17"/>
    <w:rsid w:val="006B293C"/>
    <w:rsid w:val="006B328F"/>
    <w:rsid w:val="006B35D5"/>
    <w:rsid w:val="006B4CE0"/>
    <w:rsid w:val="006B5D9D"/>
    <w:rsid w:val="006B7CA5"/>
    <w:rsid w:val="006C6245"/>
    <w:rsid w:val="006E29F7"/>
    <w:rsid w:val="006E4411"/>
    <w:rsid w:val="006E4592"/>
    <w:rsid w:val="006F00CB"/>
    <w:rsid w:val="006F30F7"/>
    <w:rsid w:val="006F519B"/>
    <w:rsid w:val="006F6C4F"/>
    <w:rsid w:val="006F6F8F"/>
    <w:rsid w:val="00700E5D"/>
    <w:rsid w:val="0070487D"/>
    <w:rsid w:val="00704F33"/>
    <w:rsid w:val="00712127"/>
    <w:rsid w:val="007125BF"/>
    <w:rsid w:val="007141FB"/>
    <w:rsid w:val="00716A6B"/>
    <w:rsid w:val="007232E9"/>
    <w:rsid w:val="00723BF7"/>
    <w:rsid w:val="00725D45"/>
    <w:rsid w:val="0073163C"/>
    <w:rsid w:val="007319DC"/>
    <w:rsid w:val="007321D6"/>
    <w:rsid w:val="00737E07"/>
    <w:rsid w:val="00741992"/>
    <w:rsid w:val="007428ED"/>
    <w:rsid w:val="00743D4D"/>
    <w:rsid w:val="007462E6"/>
    <w:rsid w:val="00753901"/>
    <w:rsid w:val="00753BF0"/>
    <w:rsid w:val="00754B05"/>
    <w:rsid w:val="00755B3B"/>
    <w:rsid w:val="007568A7"/>
    <w:rsid w:val="00756F35"/>
    <w:rsid w:val="00760345"/>
    <w:rsid w:val="007603D4"/>
    <w:rsid w:val="00762740"/>
    <w:rsid w:val="00767B92"/>
    <w:rsid w:val="00773D5B"/>
    <w:rsid w:val="00775289"/>
    <w:rsid w:val="00775AB8"/>
    <w:rsid w:val="007902A3"/>
    <w:rsid w:val="007902F9"/>
    <w:rsid w:val="00792528"/>
    <w:rsid w:val="0079317B"/>
    <w:rsid w:val="007931A5"/>
    <w:rsid w:val="00794E60"/>
    <w:rsid w:val="00796C45"/>
    <w:rsid w:val="00797B78"/>
    <w:rsid w:val="007A0162"/>
    <w:rsid w:val="007A057B"/>
    <w:rsid w:val="007A3135"/>
    <w:rsid w:val="007A3A37"/>
    <w:rsid w:val="007A4D43"/>
    <w:rsid w:val="007B4F86"/>
    <w:rsid w:val="007B529C"/>
    <w:rsid w:val="007B5B87"/>
    <w:rsid w:val="007B66F3"/>
    <w:rsid w:val="007B6C9B"/>
    <w:rsid w:val="007C328D"/>
    <w:rsid w:val="007C650F"/>
    <w:rsid w:val="007D37A5"/>
    <w:rsid w:val="007D4ADA"/>
    <w:rsid w:val="007E0982"/>
    <w:rsid w:val="007E15E6"/>
    <w:rsid w:val="007E7D55"/>
    <w:rsid w:val="00805826"/>
    <w:rsid w:val="008155DD"/>
    <w:rsid w:val="0082091F"/>
    <w:rsid w:val="0082093E"/>
    <w:rsid w:val="00821B92"/>
    <w:rsid w:val="00821FA8"/>
    <w:rsid w:val="0082307D"/>
    <w:rsid w:val="00823851"/>
    <w:rsid w:val="00823ABA"/>
    <w:rsid w:val="00823B59"/>
    <w:rsid w:val="00833241"/>
    <w:rsid w:val="00833882"/>
    <w:rsid w:val="00834516"/>
    <w:rsid w:val="0083787B"/>
    <w:rsid w:val="00840D9B"/>
    <w:rsid w:val="00842E3E"/>
    <w:rsid w:val="00843F1B"/>
    <w:rsid w:val="008449BC"/>
    <w:rsid w:val="00853FDD"/>
    <w:rsid w:val="00855C83"/>
    <w:rsid w:val="00856F74"/>
    <w:rsid w:val="00862775"/>
    <w:rsid w:val="008640AE"/>
    <w:rsid w:val="00873422"/>
    <w:rsid w:val="00873D07"/>
    <w:rsid w:val="008743CF"/>
    <w:rsid w:val="00874DC4"/>
    <w:rsid w:val="00876FDD"/>
    <w:rsid w:val="00881954"/>
    <w:rsid w:val="008879CB"/>
    <w:rsid w:val="00893D99"/>
    <w:rsid w:val="008A1A6F"/>
    <w:rsid w:val="008A67C0"/>
    <w:rsid w:val="008B525A"/>
    <w:rsid w:val="008C0417"/>
    <w:rsid w:val="008C2D2C"/>
    <w:rsid w:val="008C4EFB"/>
    <w:rsid w:val="008C5C74"/>
    <w:rsid w:val="008C6BB3"/>
    <w:rsid w:val="008C7E99"/>
    <w:rsid w:val="008D3DAD"/>
    <w:rsid w:val="008D5FDE"/>
    <w:rsid w:val="008D7928"/>
    <w:rsid w:val="008E128B"/>
    <w:rsid w:val="008E28CD"/>
    <w:rsid w:val="008E6AF8"/>
    <w:rsid w:val="008E6FCE"/>
    <w:rsid w:val="008F5199"/>
    <w:rsid w:val="008F5495"/>
    <w:rsid w:val="00902C52"/>
    <w:rsid w:val="009048D0"/>
    <w:rsid w:val="0090597A"/>
    <w:rsid w:val="0090677C"/>
    <w:rsid w:val="00907344"/>
    <w:rsid w:val="00907CDA"/>
    <w:rsid w:val="00910AB4"/>
    <w:rsid w:val="0091305B"/>
    <w:rsid w:val="00915A1E"/>
    <w:rsid w:val="0091628A"/>
    <w:rsid w:val="009226C0"/>
    <w:rsid w:val="00923B6C"/>
    <w:rsid w:val="00931132"/>
    <w:rsid w:val="0093284F"/>
    <w:rsid w:val="009420FC"/>
    <w:rsid w:val="0094247C"/>
    <w:rsid w:val="00942605"/>
    <w:rsid w:val="00942B39"/>
    <w:rsid w:val="009478E9"/>
    <w:rsid w:val="009511A6"/>
    <w:rsid w:val="00951777"/>
    <w:rsid w:val="009532FE"/>
    <w:rsid w:val="00953508"/>
    <w:rsid w:val="009545FC"/>
    <w:rsid w:val="0095556A"/>
    <w:rsid w:val="00955C80"/>
    <w:rsid w:val="00956C3D"/>
    <w:rsid w:val="009603EB"/>
    <w:rsid w:val="00962B50"/>
    <w:rsid w:val="00963869"/>
    <w:rsid w:val="00964E52"/>
    <w:rsid w:val="00970C9D"/>
    <w:rsid w:val="00971C84"/>
    <w:rsid w:val="00972829"/>
    <w:rsid w:val="00981A2E"/>
    <w:rsid w:val="0098611A"/>
    <w:rsid w:val="009911D7"/>
    <w:rsid w:val="00992750"/>
    <w:rsid w:val="00994143"/>
    <w:rsid w:val="0099449C"/>
    <w:rsid w:val="009A3EA2"/>
    <w:rsid w:val="009A4D31"/>
    <w:rsid w:val="009B2CC1"/>
    <w:rsid w:val="009B320D"/>
    <w:rsid w:val="009B3945"/>
    <w:rsid w:val="009B4272"/>
    <w:rsid w:val="009B6CDC"/>
    <w:rsid w:val="009C1E75"/>
    <w:rsid w:val="009C257F"/>
    <w:rsid w:val="009C6AF1"/>
    <w:rsid w:val="009D038F"/>
    <w:rsid w:val="009D0CBF"/>
    <w:rsid w:val="009D16E8"/>
    <w:rsid w:val="009D1E8D"/>
    <w:rsid w:val="009D64A7"/>
    <w:rsid w:val="009D7B54"/>
    <w:rsid w:val="009D7BA1"/>
    <w:rsid w:val="009F2AFD"/>
    <w:rsid w:val="009F492A"/>
    <w:rsid w:val="009F7A99"/>
    <w:rsid w:val="00A014AD"/>
    <w:rsid w:val="00A0363E"/>
    <w:rsid w:val="00A04722"/>
    <w:rsid w:val="00A065D2"/>
    <w:rsid w:val="00A12881"/>
    <w:rsid w:val="00A12A58"/>
    <w:rsid w:val="00A15515"/>
    <w:rsid w:val="00A24968"/>
    <w:rsid w:val="00A250CC"/>
    <w:rsid w:val="00A31A13"/>
    <w:rsid w:val="00A43DAA"/>
    <w:rsid w:val="00A44A3C"/>
    <w:rsid w:val="00A46BE9"/>
    <w:rsid w:val="00A518FF"/>
    <w:rsid w:val="00A52929"/>
    <w:rsid w:val="00A562F0"/>
    <w:rsid w:val="00A6159B"/>
    <w:rsid w:val="00A639D9"/>
    <w:rsid w:val="00A65491"/>
    <w:rsid w:val="00A7045C"/>
    <w:rsid w:val="00A7274B"/>
    <w:rsid w:val="00A74F7A"/>
    <w:rsid w:val="00A76804"/>
    <w:rsid w:val="00A81597"/>
    <w:rsid w:val="00A82CC8"/>
    <w:rsid w:val="00A8488B"/>
    <w:rsid w:val="00A953E5"/>
    <w:rsid w:val="00AA08FC"/>
    <w:rsid w:val="00AA0F90"/>
    <w:rsid w:val="00AA11CE"/>
    <w:rsid w:val="00AA5595"/>
    <w:rsid w:val="00AA5895"/>
    <w:rsid w:val="00AB38E1"/>
    <w:rsid w:val="00AB4A7F"/>
    <w:rsid w:val="00AB4C8D"/>
    <w:rsid w:val="00AB4CF5"/>
    <w:rsid w:val="00AB626F"/>
    <w:rsid w:val="00AB6295"/>
    <w:rsid w:val="00AB6D0B"/>
    <w:rsid w:val="00AC16C9"/>
    <w:rsid w:val="00AC201F"/>
    <w:rsid w:val="00AC726E"/>
    <w:rsid w:val="00AD05CC"/>
    <w:rsid w:val="00AD4E62"/>
    <w:rsid w:val="00AE061F"/>
    <w:rsid w:val="00AE2EC9"/>
    <w:rsid w:val="00AE4ED2"/>
    <w:rsid w:val="00AE7274"/>
    <w:rsid w:val="00AF00EC"/>
    <w:rsid w:val="00AF222B"/>
    <w:rsid w:val="00AF302D"/>
    <w:rsid w:val="00AF379A"/>
    <w:rsid w:val="00AF38DB"/>
    <w:rsid w:val="00AF4D33"/>
    <w:rsid w:val="00AF5CF0"/>
    <w:rsid w:val="00B03098"/>
    <w:rsid w:val="00B037DC"/>
    <w:rsid w:val="00B05BF8"/>
    <w:rsid w:val="00B102D8"/>
    <w:rsid w:val="00B108AB"/>
    <w:rsid w:val="00B21C03"/>
    <w:rsid w:val="00B23254"/>
    <w:rsid w:val="00B2597F"/>
    <w:rsid w:val="00B3019D"/>
    <w:rsid w:val="00B3054F"/>
    <w:rsid w:val="00B34D1C"/>
    <w:rsid w:val="00B35FF1"/>
    <w:rsid w:val="00B422CE"/>
    <w:rsid w:val="00B44A27"/>
    <w:rsid w:val="00B452E1"/>
    <w:rsid w:val="00B45660"/>
    <w:rsid w:val="00B50562"/>
    <w:rsid w:val="00B522B6"/>
    <w:rsid w:val="00B5703F"/>
    <w:rsid w:val="00B605E1"/>
    <w:rsid w:val="00B61A52"/>
    <w:rsid w:val="00B6308F"/>
    <w:rsid w:val="00B67141"/>
    <w:rsid w:val="00B70993"/>
    <w:rsid w:val="00B71B8A"/>
    <w:rsid w:val="00B7479E"/>
    <w:rsid w:val="00B805A2"/>
    <w:rsid w:val="00B83380"/>
    <w:rsid w:val="00B83562"/>
    <w:rsid w:val="00B86608"/>
    <w:rsid w:val="00B867BE"/>
    <w:rsid w:val="00B91233"/>
    <w:rsid w:val="00B91477"/>
    <w:rsid w:val="00B929DE"/>
    <w:rsid w:val="00B95077"/>
    <w:rsid w:val="00B95E65"/>
    <w:rsid w:val="00BA46BF"/>
    <w:rsid w:val="00BA4CF0"/>
    <w:rsid w:val="00BA5CBD"/>
    <w:rsid w:val="00BB58E7"/>
    <w:rsid w:val="00BC2D27"/>
    <w:rsid w:val="00BC39B1"/>
    <w:rsid w:val="00BC4B0E"/>
    <w:rsid w:val="00BC677D"/>
    <w:rsid w:val="00BC6789"/>
    <w:rsid w:val="00BD1DD2"/>
    <w:rsid w:val="00BD2ECF"/>
    <w:rsid w:val="00BD526F"/>
    <w:rsid w:val="00BD5D1A"/>
    <w:rsid w:val="00BE1B8C"/>
    <w:rsid w:val="00BE23F9"/>
    <w:rsid w:val="00BE2C09"/>
    <w:rsid w:val="00BE4F49"/>
    <w:rsid w:val="00BF0077"/>
    <w:rsid w:val="00BF07FC"/>
    <w:rsid w:val="00BF1AC0"/>
    <w:rsid w:val="00BF4AF2"/>
    <w:rsid w:val="00BF65F3"/>
    <w:rsid w:val="00BF6C70"/>
    <w:rsid w:val="00C034E3"/>
    <w:rsid w:val="00C06EE4"/>
    <w:rsid w:val="00C10930"/>
    <w:rsid w:val="00C10AEB"/>
    <w:rsid w:val="00C11C3B"/>
    <w:rsid w:val="00C13E3D"/>
    <w:rsid w:val="00C14245"/>
    <w:rsid w:val="00C1434E"/>
    <w:rsid w:val="00C14885"/>
    <w:rsid w:val="00C15CBA"/>
    <w:rsid w:val="00C16AD8"/>
    <w:rsid w:val="00C220B0"/>
    <w:rsid w:val="00C22B89"/>
    <w:rsid w:val="00C254FA"/>
    <w:rsid w:val="00C258F0"/>
    <w:rsid w:val="00C25DC4"/>
    <w:rsid w:val="00C27200"/>
    <w:rsid w:val="00C3346A"/>
    <w:rsid w:val="00C33BFE"/>
    <w:rsid w:val="00C3581D"/>
    <w:rsid w:val="00C3615F"/>
    <w:rsid w:val="00C362D2"/>
    <w:rsid w:val="00C37203"/>
    <w:rsid w:val="00C50741"/>
    <w:rsid w:val="00C57CD8"/>
    <w:rsid w:val="00C60F90"/>
    <w:rsid w:val="00C6297B"/>
    <w:rsid w:val="00C646EF"/>
    <w:rsid w:val="00C6497A"/>
    <w:rsid w:val="00C65E9C"/>
    <w:rsid w:val="00C663D7"/>
    <w:rsid w:val="00C731E6"/>
    <w:rsid w:val="00C77248"/>
    <w:rsid w:val="00C775AE"/>
    <w:rsid w:val="00C80D6F"/>
    <w:rsid w:val="00C83275"/>
    <w:rsid w:val="00C872F1"/>
    <w:rsid w:val="00C92050"/>
    <w:rsid w:val="00C94BDF"/>
    <w:rsid w:val="00C95549"/>
    <w:rsid w:val="00C95A73"/>
    <w:rsid w:val="00CA1920"/>
    <w:rsid w:val="00CA1D5B"/>
    <w:rsid w:val="00CA46EE"/>
    <w:rsid w:val="00CB0E49"/>
    <w:rsid w:val="00CB1E44"/>
    <w:rsid w:val="00CB320E"/>
    <w:rsid w:val="00CB41D9"/>
    <w:rsid w:val="00CB7078"/>
    <w:rsid w:val="00CB7743"/>
    <w:rsid w:val="00CC443E"/>
    <w:rsid w:val="00CC5E7D"/>
    <w:rsid w:val="00CC6872"/>
    <w:rsid w:val="00CD6390"/>
    <w:rsid w:val="00CE0E06"/>
    <w:rsid w:val="00CE4821"/>
    <w:rsid w:val="00CE6040"/>
    <w:rsid w:val="00CF3F95"/>
    <w:rsid w:val="00CF40CE"/>
    <w:rsid w:val="00CF440E"/>
    <w:rsid w:val="00CF552F"/>
    <w:rsid w:val="00CF78F6"/>
    <w:rsid w:val="00CF7A84"/>
    <w:rsid w:val="00D00F98"/>
    <w:rsid w:val="00D0280B"/>
    <w:rsid w:val="00D04FAD"/>
    <w:rsid w:val="00D117EC"/>
    <w:rsid w:val="00D1442F"/>
    <w:rsid w:val="00D158D0"/>
    <w:rsid w:val="00D17E8C"/>
    <w:rsid w:val="00D225F9"/>
    <w:rsid w:val="00D25538"/>
    <w:rsid w:val="00D255DD"/>
    <w:rsid w:val="00D2642B"/>
    <w:rsid w:val="00D278EE"/>
    <w:rsid w:val="00D34DE7"/>
    <w:rsid w:val="00D34F11"/>
    <w:rsid w:val="00D36C8F"/>
    <w:rsid w:val="00D407E5"/>
    <w:rsid w:val="00D43D0C"/>
    <w:rsid w:val="00D56E07"/>
    <w:rsid w:val="00D57E2B"/>
    <w:rsid w:val="00D6131C"/>
    <w:rsid w:val="00D628C8"/>
    <w:rsid w:val="00D654AA"/>
    <w:rsid w:val="00D80956"/>
    <w:rsid w:val="00D826EA"/>
    <w:rsid w:val="00D82A52"/>
    <w:rsid w:val="00D8598B"/>
    <w:rsid w:val="00D86DED"/>
    <w:rsid w:val="00D909F4"/>
    <w:rsid w:val="00D9160E"/>
    <w:rsid w:val="00D933E0"/>
    <w:rsid w:val="00D9407F"/>
    <w:rsid w:val="00D947EC"/>
    <w:rsid w:val="00D9494E"/>
    <w:rsid w:val="00DA13E6"/>
    <w:rsid w:val="00DA190F"/>
    <w:rsid w:val="00DA1AE9"/>
    <w:rsid w:val="00DA5C08"/>
    <w:rsid w:val="00DB4E80"/>
    <w:rsid w:val="00DB4E90"/>
    <w:rsid w:val="00DB7ACA"/>
    <w:rsid w:val="00DC0172"/>
    <w:rsid w:val="00DC1B2C"/>
    <w:rsid w:val="00DC350B"/>
    <w:rsid w:val="00DC4A12"/>
    <w:rsid w:val="00DD0EDF"/>
    <w:rsid w:val="00DD7C26"/>
    <w:rsid w:val="00DE181B"/>
    <w:rsid w:val="00DE42D6"/>
    <w:rsid w:val="00DF5100"/>
    <w:rsid w:val="00DF56CA"/>
    <w:rsid w:val="00DF7FED"/>
    <w:rsid w:val="00E007AC"/>
    <w:rsid w:val="00E035CE"/>
    <w:rsid w:val="00E039CA"/>
    <w:rsid w:val="00E03BE9"/>
    <w:rsid w:val="00E05905"/>
    <w:rsid w:val="00E05B92"/>
    <w:rsid w:val="00E065CD"/>
    <w:rsid w:val="00E11BCA"/>
    <w:rsid w:val="00E13ED7"/>
    <w:rsid w:val="00E14C54"/>
    <w:rsid w:val="00E17CD1"/>
    <w:rsid w:val="00E21AA9"/>
    <w:rsid w:val="00E21D77"/>
    <w:rsid w:val="00E228D3"/>
    <w:rsid w:val="00E2455A"/>
    <w:rsid w:val="00E24778"/>
    <w:rsid w:val="00E2537A"/>
    <w:rsid w:val="00E25CE8"/>
    <w:rsid w:val="00E265FA"/>
    <w:rsid w:val="00E27EDD"/>
    <w:rsid w:val="00E315B5"/>
    <w:rsid w:val="00E42D6B"/>
    <w:rsid w:val="00E52735"/>
    <w:rsid w:val="00E5411D"/>
    <w:rsid w:val="00E543E8"/>
    <w:rsid w:val="00E54491"/>
    <w:rsid w:val="00E5509D"/>
    <w:rsid w:val="00E60132"/>
    <w:rsid w:val="00E6256C"/>
    <w:rsid w:val="00E64AE3"/>
    <w:rsid w:val="00E66ACD"/>
    <w:rsid w:val="00E70BFA"/>
    <w:rsid w:val="00E747ED"/>
    <w:rsid w:val="00E74ED6"/>
    <w:rsid w:val="00E81C68"/>
    <w:rsid w:val="00E868F1"/>
    <w:rsid w:val="00E90CD5"/>
    <w:rsid w:val="00E91F1C"/>
    <w:rsid w:val="00E94EDA"/>
    <w:rsid w:val="00EA0D53"/>
    <w:rsid w:val="00EA106B"/>
    <w:rsid w:val="00EA1CB1"/>
    <w:rsid w:val="00EA1D3B"/>
    <w:rsid w:val="00EA2B40"/>
    <w:rsid w:val="00EA3E33"/>
    <w:rsid w:val="00EA77CF"/>
    <w:rsid w:val="00EB2492"/>
    <w:rsid w:val="00EB4FB2"/>
    <w:rsid w:val="00EB5AC8"/>
    <w:rsid w:val="00EB5C30"/>
    <w:rsid w:val="00EB7AA3"/>
    <w:rsid w:val="00EC50BE"/>
    <w:rsid w:val="00ED288A"/>
    <w:rsid w:val="00ED3337"/>
    <w:rsid w:val="00ED3B36"/>
    <w:rsid w:val="00ED500D"/>
    <w:rsid w:val="00EE041A"/>
    <w:rsid w:val="00EE3570"/>
    <w:rsid w:val="00EE7192"/>
    <w:rsid w:val="00EE7FC9"/>
    <w:rsid w:val="00EF345E"/>
    <w:rsid w:val="00EF5DB0"/>
    <w:rsid w:val="00F054D3"/>
    <w:rsid w:val="00F076F8"/>
    <w:rsid w:val="00F07B46"/>
    <w:rsid w:val="00F119D0"/>
    <w:rsid w:val="00F13CAF"/>
    <w:rsid w:val="00F14313"/>
    <w:rsid w:val="00F16B34"/>
    <w:rsid w:val="00F16F6A"/>
    <w:rsid w:val="00F21E41"/>
    <w:rsid w:val="00F22891"/>
    <w:rsid w:val="00F237F2"/>
    <w:rsid w:val="00F3135B"/>
    <w:rsid w:val="00F32E1E"/>
    <w:rsid w:val="00F33671"/>
    <w:rsid w:val="00F35B2B"/>
    <w:rsid w:val="00F35C31"/>
    <w:rsid w:val="00F37126"/>
    <w:rsid w:val="00F4793E"/>
    <w:rsid w:val="00F53E0E"/>
    <w:rsid w:val="00F540F0"/>
    <w:rsid w:val="00F577B6"/>
    <w:rsid w:val="00F57A44"/>
    <w:rsid w:val="00F614B1"/>
    <w:rsid w:val="00F6222B"/>
    <w:rsid w:val="00F70776"/>
    <w:rsid w:val="00F72AB6"/>
    <w:rsid w:val="00F734ED"/>
    <w:rsid w:val="00F75403"/>
    <w:rsid w:val="00F77EBA"/>
    <w:rsid w:val="00F8392C"/>
    <w:rsid w:val="00F83BF8"/>
    <w:rsid w:val="00F83C61"/>
    <w:rsid w:val="00F936D3"/>
    <w:rsid w:val="00F95C64"/>
    <w:rsid w:val="00F96AA7"/>
    <w:rsid w:val="00FA0572"/>
    <w:rsid w:val="00FA3223"/>
    <w:rsid w:val="00FB17AF"/>
    <w:rsid w:val="00FB52F7"/>
    <w:rsid w:val="00FB677C"/>
    <w:rsid w:val="00FC13AB"/>
    <w:rsid w:val="00FC2ACD"/>
    <w:rsid w:val="00FC3985"/>
    <w:rsid w:val="00FC3B22"/>
    <w:rsid w:val="00FC5019"/>
    <w:rsid w:val="00FC5DC3"/>
    <w:rsid w:val="00FC7E31"/>
    <w:rsid w:val="00FD10DC"/>
    <w:rsid w:val="00FD19E5"/>
    <w:rsid w:val="00FD1A49"/>
    <w:rsid w:val="00FD6733"/>
    <w:rsid w:val="00FD7699"/>
    <w:rsid w:val="00FE2DFD"/>
    <w:rsid w:val="00FE3EDB"/>
    <w:rsid w:val="00FF12C9"/>
    <w:rsid w:val="00FF1754"/>
    <w:rsid w:val="00FF5D3D"/>
    <w:rsid w:val="00FF77D6"/>
    <w:rsid w:val="00FF7E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C9DB6A0-7E89-4882-8091-208BF5C4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3"/>
      </w:numPr>
    </w:pPr>
  </w:style>
  <w:style w:type="numbering" w:styleId="1ai">
    <w:name w:val="Outline List 1"/>
    <w:basedOn w:val="NoList"/>
    <w:rsid w:val="00591586"/>
    <w:pPr>
      <w:numPr>
        <w:numId w:val="2"/>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5"/>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 w:type="character" w:customStyle="1" w:styleId="alcapt2">
    <w:name w:val="al_capt2"/>
    <w:rsid w:val="004E75C2"/>
    <w:rPr>
      <w:rFonts w:cs="Times New Roman"/>
      <w:i/>
      <w:iCs/>
    </w:rPr>
  </w:style>
  <w:style w:type="character" w:customStyle="1" w:styleId="ala62">
    <w:name w:val="al_a62"/>
    <w:rsid w:val="004E75C2"/>
    <w:rPr>
      <w:rFonts w:cs="Times New Roman"/>
    </w:rPr>
  </w:style>
  <w:style w:type="character" w:customStyle="1" w:styleId="ala33">
    <w:name w:val="al_a33"/>
    <w:rsid w:val="004E75C2"/>
    <w:rPr>
      <w:rFonts w:cs="Times New Roman"/>
    </w:rPr>
  </w:style>
  <w:style w:type="character" w:customStyle="1" w:styleId="ala49">
    <w:name w:val="al_a49"/>
    <w:rsid w:val="004E75C2"/>
    <w:rPr>
      <w:rFonts w:cs="Times New Roman"/>
    </w:rPr>
  </w:style>
  <w:style w:type="paragraph" w:customStyle="1" w:styleId="NormalBold">
    <w:name w:val="NormalBold"/>
    <w:basedOn w:val="Normal"/>
    <w:link w:val="NormalBoldChar"/>
    <w:rsid w:val="00171C65"/>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171C65"/>
    <w:rPr>
      <w:rFonts w:ascii="Times New Roman" w:eastAsia="Times New Roman" w:hAnsi="Times New Roman"/>
      <w:b/>
      <w:sz w:val="24"/>
      <w:szCs w:val="22"/>
    </w:rPr>
  </w:style>
  <w:style w:type="character" w:customStyle="1" w:styleId="DeltaViewInsertion">
    <w:name w:val="DeltaView Insertion"/>
    <w:rsid w:val="00171C65"/>
    <w:rPr>
      <w:b/>
      <w:i/>
      <w:spacing w:val="0"/>
      <w:lang w:val="bg-BG" w:eastAsia="bg-BG"/>
    </w:rPr>
  </w:style>
  <w:style w:type="paragraph" w:customStyle="1" w:styleId="Text1">
    <w:name w:val="Text 1"/>
    <w:basedOn w:val="Normal"/>
    <w:rsid w:val="00171C65"/>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171C65"/>
    <w:pPr>
      <w:spacing w:before="120" w:after="120" w:line="240" w:lineRule="auto"/>
    </w:pPr>
    <w:rPr>
      <w:rFonts w:ascii="Times New Roman" w:hAnsi="Times New Roman"/>
      <w:sz w:val="24"/>
      <w:lang w:eastAsia="bg-BG"/>
    </w:rPr>
  </w:style>
  <w:style w:type="paragraph" w:customStyle="1" w:styleId="Tiret0">
    <w:name w:val="Tiret 0"/>
    <w:basedOn w:val="Normal"/>
    <w:rsid w:val="00171C65"/>
    <w:pPr>
      <w:numPr>
        <w:numId w:val="1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171C65"/>
    <w:pPr>
      <w:numPr>
        <w:numId w:val="1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171C65"/>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171C65"/>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171C65"/>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171C65"/>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171C65"/>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171C65"/>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171C65"/>
    <w:pPr>
      <w:spacing w:before="120" w:after="120" w:line="240" w:lineRule="auto"/>
      <w:jc w:val="center"/>
    </w:pPr>
    <w:rPr>
      <w:rFonts w:ascii="Times New Roman" w:hAnsi="Times New Roman"/>
      <w:b/>
      <w:sz w:val="24"/>
      <w:u w:val="single"/>
      <w:lang w:eastAsia="bg-BG"/>
    </w:rPr>
  </w:style>
  <w:style w:type="paragraph" w:customStyle="1" w:styleId="stily">
    <w:name w:val="stily"/>
    <w:basedOn w:val="Normal"/>
    <w:qFormat/>
    <w:rsid w:val="008C5C74"/>
    <w:pPr>
      <w:numPr>
        <w:numId w:val="16"/>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8C5C74"/>
    <w:pPr>
      <w:numPr>
        <w:numId w:val="17"/>
      </w:numPr>
    </w:pPr>
  </w:style>
  <w:style w:type="numbering" w:customStyle="1" w:styleId="ImportedStyle4">
    <w:name w:val="Imported Style 4"/>
    <w:rsid w:val="005F5F0D"/>
    <w:pPr>
      <w:numPr>
        <w:numId w:val="20"/>
      </w:numPr>
    </w:pPr>
  </w:style>
  <w:style w:type="numbering" w:customStyle="1" w:styleId="ImportedStyle1011">
    <w:name w:val="Imported Style 1011"/>
    <w:rsid w:val="005F5F0D"/>
    <w:pPr>
      <w:numPr>
        <w:numId w:val="26"/>
      </w:numPr>
    </w:pPr>
  </w:style>
  <w:style w:type="numbering" w:customStyle="1" w:styleId="ImportedStyle9">
    <w:name w:val="Imported Style 9"/>
    <w:rsid w:val="005F5F0D"/>
    <w:pPr>
      <w:numPr>
        <w:numId w:val="21"/>
      </w:numPr>
    </w:pPr>
  </w:style>
  <w:style w:type="numbering" w:customStyle="1" w:styleId="ImportedStyle81">
    <w:name w:val="Imported Style 81"/>
    <w:rsid w:val="005F5F0D"/>
    <w:pPr>
      <w:numPr>
        <w:numId w:val="27"/>
      </w:numPr>
    </w:pPr>
  </w:style>
  <w:style w:type="character" w:customStyle="1" w:styleId="FontStyle18">
    <w:name w:val="Font Style18"/>
    <w:basedOn w:val="DefaultParagraphFont"/>
    <w:uiPriority w:val="99"/>
    <w:rsid w:val="00C10AEB"/>
    <w:rPr>
      <w:rFonts w:ascii="Bookman Old Style" w:hAnsi="Bookman Old Style" w:cs="Bookman Old Style"/>
      <w:color w:val="000000"/>
      <w:sz w:val="20"/>
      <w:szCs w:val="20"/>
    </w:rPr>
  </w:style>
  <w:style w:type="character" w:customStyle="1" w:styleId="FontStyle19">
    <w:name w:val="Font Style19"/>
    <w:basedOn w:val="DefaultParagraphFont"/>
    <w:uiPriority w:val="99"/>
    <w:rsid w:val="00C10AEB"/>
    <w:rPr>
      <w:rFonts w:ascii="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tzvetanov@sofiyskavoda.bg"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cid:image001.png@01D2E5EB.4DC8B480"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50917EP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1753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BFB929F-01F4-4643-A423-825DFE0C0F90}"/>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B979B0F2-F7DC-4BA5-9E48-CE134DB427D7}"/>
</file>

<file path=docProps/app.xml><?xml version="1.0" encoding="utf-8"?>
<Properties xmlns="http://schemas.openxmlformats.org/officeDocument/2006/extended-properties" xmlns:vt="http://schemas.openxmlformats.org/officeDocument/2006/docPropsVTypes">
  <Template>Normal.dotm</Template>
  <TotalTime>97</TotalTime>
  <Pages>80</Pages>
  <Words>26407</Words>
  <Characters>150524</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Petkova, Elena</cp:lastModifiedBy>
  <cp:revision>6</cp:revision>
  <cp:lastPrinted>2020-05-27T09:38:00Z</cp:lastPrinted>
  <dcterms:created xsi:type="dcterms:W3CDTF">2020-05-12T08:50:00Z</dcterms:created>
  <dcterms:modified xsi:type="dcterms:W3CDTF">2020-05-27T10:28:00Z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