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2A38E" w14:textId="77777777" w:rsidR="00314C7C" w:rsidRDefault="00314C7C" w:rsidP="00314C7C">
      <w:pPr>
        <w:spacing w:after="240" w:line="240" w:lineRule="auto"/>
        <w:jc w:val="center"/>
        <w:rPr>
          <w:rFonts w:ascii="Verdana" w:eastAsia="Times New Roman" w:hAnsi="Verdana" w:cs="Times New Roman"/>
          <w:b/>
          <w:bCs/>
          <w:sz w:val="20"/>
          <w:szCs w:val="20"/>
        </w:rPr>
      </w:pPr>
      <w:r>
        <w:rPr>
          <w:rFonts w:ascii="Verdana" w:eastAsia="Times New Roman" w:hAnsi="Verdana" w:cs="Times New Roman"/>
          <w:b/>
          <w:bCs/>
          <w:sz w:val="20"/>
          <w:szCs w:val="20"/>
        </w:rPr>
        <w:t>ДОГОВОР</w:t>
      </w:r>
    </w:p>
    <w:p w14:paraId="3129476B" w14:textId="77777777" w:rsidR="00314C7C" w:rsidRPr="00B9780E" w:rsidRDefault="00314C7C" w:rsidP="00314C7C">
      <w:pPr>
        <w:spacing w:after="240" w:line="240" w:lineRule="auto"/>
        <w:jc w:val="center"/>
        <w:rPr>
          <w:rFonts w:ascii="Verdana" w:eastAsia="Times New Roman" w:hAnsi="Verdana" w:cs="Times New Roman"/>
          <w:b/>
          <w:bCs/>
          <w:sz w:val="20"/>
          <w:szCs w:val="20"/>
        </w:rPr>
      </w:pPr>
      <w:r w:rsidRPr="00B9780E">
        <w:rPr>
          <w:rFonts w:ascii="Verdana" w:eastAsia="Times New Roman" w:hAnsi="Verdana" w:cs="Times New Roman"/>
          <w:b/>
          <w:bCs/>
          <w:sz w:val="20"/>
          <w:szCs w:val="20"/>
        </w:rPr>
        <w:t>ДОСТАВКА НА КЕРАМИЧНИ ФИЛТЪРНИ ЕЛЕМЕНТИ ТИП „СВЕЩ” ЗА КЕРАМИЧЕН ФИЛТЪР Ф500 ЗА ГАЗОВ КОМПРЕСОР И КЕРАМИЧЕН ФИЛТЪР Ф950 ЗА ГАЗОВА ЛИНИЯ</w:t>
      </w:r>
    </w:p>
    <w:p w14:paraId="17A59CA1" w14:textId="77777777" w:rsidR="00314C7C" w:rsidRPr="00B9780E" w:rsidRDefault="00314C7C" w:rsidP="00314C7C">
      <w:pPr>
        <w:spacing w:after="240" w:line="240" w:lineRule="auto"/>
        <w:jc w:val="both"/>
        <w:rPr>
          <w:rFonts w:ascii="Verdana" w:eastAsia="Times New Roman" w:hAnsi="Verdana" w:cs="Times New Roman"/>
          <w:b/>
          <w:sz w:val="20"/>
          <w:szCs w:val="20"/>
          <w:lang w:val="ru-RU"/>
        </w:rPr>
      </w:pPr>
      <w:r w:rsidRPr="00B9780E">
        <w:rPr>
          <w:rFonts w:ascii="Verdana" w:eastAsia="Times New Roman" w:hAnsi="Verdana" w:cs="Times New Roman"/>
          <w:b/>
          <w:sz w:val="20"/>
          <w:szCs w:val="20"/>
        </w:rPr>
        <w:t>Настоящият договор се сключи на ….................... год. в гр</w:t>
      </w:r>
      <w:r w:rsidRPr="00B9780E">
        <w:rPr>
          <w:rFonts w:ascii="Verdana" w:eastAsia="Times New Roman" w:hAnsi="Verdana" w:cs="Times New Roman"/>
          <w:b/>
          <w:sz w:val="20"/>
          <w:szCs w:val="20"/>
          <w:lang w:val="ru-RU"/>
        </w:rPr>
        <w:t>.</w:t>
      </w:r>
      <w:r w:rsidRPr="00B9780E">
        <w:rPr>
          <w:rFonts w:ascii="Verdana" w:eastAsia="Times New Roman" w:hAnsi="Verdana" w:cs="Times New Roman"/>
          <w:b/>
          <w:sz w:val="20"/>
          <w:szCs w:val="20"/>
        </w:rPr>
        <w:t xml:space="preserve"> София на основание протокол по обява  на Възложителя за избор на доставчик на обществена поръчка с №</w:t>
      </w:r>
    </w:p>
    <w:p w14:paraId="47768E46" w14:textId="77777777" w:rsidR="00314C7C" w:rsidRPr="00B9780E" w:rsidRDefault="00314C7C" w:rsidP="00314C7C">
      <w:pPr>
        <w:spacing w:after="240" w:line="240" w:lineRule="auto"/>
        <w:jc w:val="both"/>
        <w:rPr>
          <w:rFonts w:ascii="Verdana" w:eastAsia="Times New Roman" w:hAnsi="Verdana" w:cs="Times New Roman"/>
          <w:b/>
          <w:sz w:val="20"/>
          <w:szCs w:val="20"/>
        </w:rPr>
      </w:pPr>
      <w:r w:rsidRPr="00B9780E">
        <w:rPr>
          <w:rFonts w:ascii="Verdana" w:eastAsia="Times New Roman" w:hAnsi="Verdana" w:cs="Times New Roman"/>
          <w:b/>
          <w:sz w:val="20"/>
          <w:szCs w:val="20"/>
        </w:rPr>
        <w:t>между:</w:t>
      </w:r>
    </w:p>
    <w:p w14:paraId="2A3CFFB4" w14:textId="77777777" w:rsidR="00314C7C" w:rsidRPr="00B9780E" w:rsidRDefault="00314C7C" w:rsidP="00314C7C">
      <w:pPr>
        <w:spacing w:after="0" w:line="240" w:lineRule="auto"/>
        <w:jc w:val="both"/>
        <w:rPr>
          <w:rFonts w:ascii="Verdana" w:eastAsia="Times New Roman" w:hAnsi="Verdana" w:cs="Times New Roman"/>
          <w:b/>
          <w:sz w:val="20"/>
          <w:szCs w:val="20"/>
        </w:rPr>
      </w:pPr>
      <w:r w:rsidRPr="00B9780E">
        <w:rPr>
          <w:rFonts w:ascii="Verdana" w:eastAsia="Times New Roman" w:hAnsi="Verdana" w:cs="Times New Roman"/>
          <w:b/>
          <w:sz w:val="20"/>
          <w:szCs w:val="20"/>
        </w:rPr>
        <w:t>“СОФИЙСКА ВОДА” АД</w:t>
      </w:r>
      <w:r w:rsidRPr="00B9780E">
        <w:rPr>
          <w:rFonts w:ascii="Verdana" w:eastAsia="Times New Roman" w:hAnsi="Verdana" w:cs="Times New Roman"/>
          <w:sz w:val="20"/>
          <w:szCs w:val="20"/>
        </w:rPr>
        <w:t>, регистрирано в Търговския регистър при Агенция по вписванията с ЕИК 130175000,  представлявано от</w:t>
      </w:r>
      <w:r>
        <w:rPr>
          <w:rFonts w:ascii="Verdana" w:eastAsia="Times New Roman" w:hAnsi="Verdana" w:cs="Times New Roman"/>
          <w:sz w:val="20"/>
          <w:szCs w:val="20"/>
        </w:rPr>
        <w:t xml:space="preserve"> Васил Борисов Тренев</w:t>
      </w:r>
      <w:r w:rsidRPr="00B9780E">
        <w:rPr>
          <w:rFonts w:ascii="Verdana" w:eastAsia="Times New Roman" w:hAnsi="Verdana" w:cs="Times New Roman"/>
          <w:sz w:val="20"/>
          <w:szCs w:val="20"/>
        </w:rPr>
        <w:t>, в качеството му на Изпълнителен директор</w:t>
      </w:r>
      <w:r w:rsidRPr="00B9780E">
        <w:rPr>
          <w:rFonts w:ascii="Verdana" w:eastAsia="Times New Roman" w:hAnsi="Verdana" w:cs="Times New Roman"/>
          <w:b/>
          <w:sz w:val="20"/>
          <w:szCs w:val="20"/>
        </w:rPr>
        <w:t>,</w:t>
      </w:r>
      <w:r w:rsidRPr="00B9780E">
        <w:rPr>
          <w:rFonts w:ascii="Verdana" w:eastAsia="Times New Roman" w:hAnsi="Verdana" w:cs="Times New Roman"/>
          <w:sz w:val="20"/>
          <w:szCs w:val="20"/>
        </w:rPr>
        <w:t xml:space="preserve"> </w:t>
      </w:r>
      <w:r w:rsidRPr="00B9780E">
        <w:rPr>
          <w:rFonts w:ascii="Verdana" w:eastAsia="Times New Roman" w:hAnsi="Verdana" w:cs="Times New Roman"/>
          <w:b/>
          <w:sz w:val="20"/>
          <w:szCs w:val="20"/>
        </w:rPr>
        <w:t>наричано за краткост в този договор Възложител</w:t>
      </w:r>
    </w:p>
    <w:p w14:paraId="012A61EE" w14:textId="77777777" w:rsidR="00314C7C" w:rsidRPr="00B9780E" w:rsidRDefault="00314C7C" w:rsidP="00314C7C">
      <w:pPr>
        <w:spacing w:after="0" w:line="240" w:lineRule="auto"/>
        <w:jc w:val="both"/>
        <w:rPr>
          <w:rFonts w:ascii="Verdana" w:eastAsia="Times New Roman" w:hAnsi="Verdana" w:cs="Times New Roman"/>
          <w:b/>
          <w:bCs/>
          <w:sz w:val="20"/>
          <w:szCs w:val="20"/>
        </w:rPr>
      </w:pPr>
      <w:r w:rsidRPr="00B9780E">
        <w:rPr>
          <w:rFonts w:ascii="Verdana" w:eastAsia="Times New Roman" w:hAnsi="Verdana" w:cs="Times New Roman"/>
          <w:b/>
          <w:bCs/>
          <w:sz w:val="20"/>
          <w:szCs w:val="20"/>
        </w:rPr>
        <w:t>и</w:t>
      </w:r>
    </w:p>
    <w:p w14:paraId="51FB8A27" w14:textId="77777777" w:rsidR="00314C7C" w:rsidRPr="00B9780E" w:rsidRDefault="00314C7C" w:rsidP="00314C7C">
      <w:pPr>
        <w:spacing w:after="240" w:line="240" w:lineRule="auto"/>
        <w:jc w:val="both"/>
        <w:rPr>
          <w:rFonts w:ascii="Verdana" w:eastAsia="Times New Roman" w:hAnsi="Verdana" w:cs="Times New Roman"/>
          <w:sz w:val="20"/>
          <w:szCs w:val="20"/>
        </w:rPr>
      </w:pPr>
      <w:r w:rsidRPr="00B9780E">
        <w:rPr>
          <w:rFonts w:ascii="Verdana" w:eastAsia="Times New Roman" w:hAnsi="Verdana" w:cs="Times New Roman"/>
          <w:b/>
          <w:sz w:val="20"/>
          <w:szCs w:val="20"/>
        </w:rPr>
        <w:t xml:space="preserve">...................................................., </w:t>
      </w:r>
      <w:r w:rsidRPr="00B9780E">
        <w:rPr>
          <w:rFonts w:ascii="Verdana" w:eastAsia="Times New Roman" w:hAnsi="Verdana" w:cs="Times New Roman"/>
          <w:bCs/>
          <w:sz w:val="20"/>
          <w:szCs w:val="20"/>
        </w:rPr>
        <w:t>регистрирано в Търговския регистър при Агенция по вписванията с ЕИК ........................,</w:t>
      </w:r>
      <w:r w:rsidRPr="00B9780E">
        <w:rPr>
          <w:rFonts w:ascii="Verdana" w:eastAsia="Times New Roman" w:hAnsi="Verdana" w:cs="Arial"/>
          <w:sz w:val="20"/>
          <w:szCs w:val="20"/>
        </w:rPr>
        <w:t xml:space="preserve"> седалище и адрес на управление: ..........................................................................., представлявано от ....................................</w:t>
      </w:r>
      <w:r w:rsidRPr="00B9780E">
        <w:rPr>
          <w:rFonts w:ascii="Verdana" w:eastAsia="Times New Roman" w:hAnsi="Verdana" w:cs="Times New Roman"/>
          <w:bCs/>
          <w:sz w:val="20"/>
          <w:szCs w:val="20"/>
        </w:rPr>
        <w:t xml:space="preserve"> в качеството му на ............................................., </w:t>
      </w:r>
      <w:r w:rsidRPr="00B9780E">
        <w:rPr>
          <w:rFonts w:ascii="Verdana" w:eastAsia="Times New Roman" w:hAnsi="Verdana" w:cs="Times New Roman"/>
          <w:b/>
          <w:sz w:val="20"/>
          <w:szCs w:val="20"/>
        </w:rPr>
        <w:t>наричано за краткост в този договор Доставчик.</w:t>
      </w:r>
    </w:p>
    <w:p w14:paraId="39EFD7D5" w14:textId="77777777" w:rsidR="00314C7C" w:rsidRPr="00B9780E" w:rsidRDefault="00314C7C" w:rsidP="00314C7C">
      <w:pPr>
        <w:keepNext/>
        <w:spacing w:before="120" w:after="0" w:line="240" w:lineRule="auto"/>
        <w:jc w:val="both"/>
        <w:outlineLvl w:val="2"/>
        <w:rPr>
          <w:rFonts w:ascii="Verdana" w:eastAsia="Times New Roman" w:hAnsi="Verdana" w:cs="Times New Roman"/>
          <w:b/>
          <w:sz w:val="20"/>
          <w:szCs w:val="20"/>
        </w:rPr>
      </w:pPr>
      <w:r w:rsidRPr="00B9780E">
        <w:rPr>
          <w:rFonts w:ascii="Verdana" w:eastAsia="Times New Roman" w:hAnsi="Verdana" w:cs="Times New Roman"/>
          <w:sz w:val="20"/>
          <w:szCs w:val="20"/>
        </w:rPr>
        <w:t>Възложителят</w:t>
      </w:r>
      <w:r w:rsidRPr="00B9780E">
        <w:rPr>
          <w:rFonts w:ascii="Verdana" w:eastAsia="Times New Roman" w:hAnsi="Verdana" w:cs="Times New Roman"/>
          <w:b/>
          <w:sz w:val="20"/>
          <w:szCs w:val="20"/>
        </w:rPr>
        <w:t xml:space="preserve"> възлага, а </w:t>
      </w:r>
      <w:r w:rsidRPr="00B9780E">
        <w:rPr>
          <w:rFonts w:ascii="Verdana" w:eastAsia="Times New Roman" w:hAnsi="Verdana" w:cs="Times New Roman"/>
          <w:sz w:val="20"/>
          <w:szCs w:val="20"/>
        </w:rPr>
        <w:t>Доставчикът</w:t>
      </w:r>
      <w:r w:rsidRPr="00B9780E">
        <w:rPr>
          <w:rFonts w:ascii="Verdana" w:eastAsia="Times New Roman" w:hAnsi="Verdana" w:cs="Times New Roman"/>
          <w:b/>
          <w:sz w:val="20"/>
          <w:szCs w:val="20"/>
        </w:rPr>
        <w:t xml:space="preserve"> приема и се задължава да извършва доставките по предмета на обществената поръчка за: </w:t>
      </w:r>
    </w:p>
    <w:p w14:paraId="4137C744" w14:textId="796899F4" w:rsidR="00314C7C" w:rsidRPr="00B9780E" w:rsidRDefault="00314C7C" w:rsidP="00314C7C">
      <w:pPr>
        <w:spacing w:before="60" w:after="60" w:line="240" w:lineRule="auto"/>
        <w:jc w:val="both"/>
        <w:rPr>
          <w:rFonts w:ascii="Verdana" w:eastAsia="Times New Roman" w:hAnsi="Verdana" w:cs="Times New Roman"/>
          <w:sz w:val="20"/>
          <w:szCs w:val="20"/>
        </w:rPr>
      </w:pPr>
      <w:r w:rsidRPr="00B9780E">
        <w:rPr>
          <w:rFonts w:ascii="Verdana" w:eastAsia="Times New Roman" w:hAnsi="Verdana" w:cs="Times New Roman"/>
          <w:b/>
          <w:sz w:val="20"/>
          <w:szCs w:val="20"/>
          <w:lang w:val="ru-RU"/>
        </w:rPr>
        <w:t>ДОСТАВКА НА КЕРАМИЧНИ ФИЛТЪРНИ ЕЛЕМЕНТИ ТИП „СВЕЩ” ЗА КЕРАМИЧЕН ФИЛТЪР Ф500 ЗА ГАЗОВ КОМПРЕСОР И КЕРАМИЧЕН ФИЛТЪР Ф950 ЗА ГАЗОВА ЛИНИЯ</w:t>
      </w:r>
      <w:r w:rsidRPr="00B9780E">
        <w:rPr>
          <w:rFonts w:ascii="Verdana" w:eastAsia="Times New Roman" w:hAnsi="Verdana" w:cs="Times New Roman"/>
          <w:b/>
          <w:bCs/>
          <w:sz w:val="20"/>
          <w:szCs w:val="20"/>
        </w:rPr>
        <w:t xml:space="preserve">, </w:t>
      </w:r>
      <w:r w:rsidRPr="00B9780E">
        <w:rPr>
          <w:rFonts w:ascii="Verdana" w:eastAsia="Times New Roman" w:hAnsi="Verdana" w:cs="Times New Roman"/>
          <w:sz w:val="20"/>
          <w:szCs w:val="20"/>
        </w:rPr>
        <w:t xml:space="preserve">съгласно одобрено от Възложителя техническо - финансово предложение на </w:t>
      </w:r>
      <w:r w:rsidRPr="00B9780E">
        <w:rPr>
          <w:rFonts w:ascii="Verdana" w:eastAsia="Times New Roman" w:hAnsi="Verdana" w:cs="Times New Roman"/>
          <w:bCs/>
          <w:sz w:val="20"/>
          <w:szCs w:val="20"/>
        </w:rPr>
        <w:t>Доставчика</w:t>
      </w:r>
      <w:r w:rsidRPr="00B9780E">
        <w:rPr>
          <w:rFonts w:ascii="Verdana" w:eastAsia="Times New Roman" w:hAnsi="Verdana" w:cs="Times New Roman"/>
          <w:sz w:val="20"/>
          <w:szCs w:val="20"/>
        </w:rPr>
        <w:t xml:space="preserve"> по обявата </w:t>
      </w:r>
      <w:r w:rsidRPr="000A3B39">
        <w:rPr>
          <w:rFonts w:ascii="Verdana" w:eastAsia="Times New Roman" w:hAnsi="Verdana" w:cs="Times New Roman"/>
          <w:sz w:val="20"/>
          <w:szCs w:val="20"/>
        </w:rPr>
        <w:t>с №</w:t>
      </w:r>
      <w:r w:rsidR="00A068DF" w:rsidRPr="000A3B39">
        <w:rPr>
          <w:rFonts w:ascii="Verdana" w:eastAsia="Times New Roman" w:hAnsi="Verdana" w:cs="Times New Roman"/>
          <w:sz w:val="20"/>
          <w:szCs w:val="20"/>
        </w:rPr>
        <w:t>48062/IK-4263</w:t>
      </w:r>
      <w:r>
        <w:rPr>
          <w:rFonts w:ascii="Verdana" w:eastAsia="Times New Roman" w:hAnsi="Verdana" w:cs="Times New Roman"/>
          <w:sz w:val="20"/>
          <w:szCs w:val="20"/>
        </w:rPr>
        <w:t xml:space="preserve"> </w:t>
      </w:r>
      <w:r w:rsidRPr="00B9780E">
        <w:rPr>
          <w:rFonts w:ascii="Verdana" w:eastAsia="Times New Roman" w:hAnsi="Verdana" w:cs="Times New Roman"/>
          <w:sz w:val="20"/>
          <w:szCs w:val="20"/>
        </w:rPr>
        <w:t>, което е неразделна част от настоящия Договор.</w:t>
      </w:r>
    </w:p>
    <w:p w14:paraId="13E46116" w14:textId="77777777" w:rsidR="00314C7C" w:rsidRPr="00B9780E" w:rsidRDefault="00314C7C" w:rsidP="00314C7C">
      <w:pPr>
        <w:spacing w:after="240" w:line="240" w:lineRule="auto"/>
        <w:jc w:val="both"/>
        <w:rPr>
          <w:rFonts w:ascii="Verdana" w:eastAsia="Times New Roman" w:hAnsi="Verdana" w:cs="Times New Roman"/>
          <w:sz w:val="20"/>
          <w:szCs w:val="20"/>
        </w:rPr>
      </w:pPr>
      <w:r w:rsidRPr="00B9780E">
        <w:rPr>
          <w:rFonts w:ascii="Verdana" w:eastAsia="Times New Roman" w:hAnsi="Verdana" w:cs="Times New Roman"/>
          <w:b/>
          <w:bCs/>
          <w:sz w:val="20"/>
          <w:szCs w:val="20"/>
        </w:rPr>
        <w:t xml:space="preserve">Възложителят и Доставчикът се договориха за следното: </w:t>
      </w:r>
      <w:r w:rsidRPr="00B9780E">
        <w:rPr>
          <w:rFonts w:ascii="Verdana" w:eastAsia="Times New Roman" w:hAnsi="Verdana" w:cs="Times New Roman"/>
          <w:sz w:val="20"/>
          <w:szCs w:val="20"/>
        </w:rPr>
        <w:t xml:space="preserve">  </w:t>
      </w:r>
    </w:p>
    <w:p w14:paraId="3B6D3341" w14:textId="77777777" w:rsidR="00314C7C" w:rsidRPr="00B9780E" w:rsidRDefault="00314C7C" w:rsidP="00314C7C">
      <w:pPr>
        <w:numPr>
          <w:ilvl w:val="0"/>
          <w:numId w:val="1"/>
        </w:numPr>
        <w:tabs>
          <w:tab w:val="num" w:pos="709"/>
          <w:tab w:val="left" w:pos="8640"/>
        </w:tabs>
        <w:spacing w:after="120" w:line="240" w:lineRule="auto"/>
        <w:ind w:left="709" w:hanging="352"/>
        <w:jc w:val="both"/>
        <w:rPr>
          <w:rFonts w:ascii="Verdana" w:eastAsia="Times New Roman" w:hAnsi="Verdana" w:cs="Times New Roman"/>
          <w:sz w:val="20"/>
          <w:szCs w:val="20"/>
        </w:rPr>
      </w:pPr>
      <w:r w:rsidRPr="00B9780E">
        <w:rPr>
          <w:rFonts w:ascii="Verdana" w:eastAsia="Times New Roman" w:hAnsi="Verdana" w:cs="Times New Roman"/>
          <w:sz w:val="20"/>
          <w:szCs w:val="20"/>
        </w:rPr>
        <w:t xml:space="preserve">В този Договор думите и изразите имат същите значения, както са посочени съответно в Раздел Г: „Общи условия”.  </w:t>
      </w:r>
    </w:p>
    <w:p w14:paraId="6754092C" w14:textId="77777777" w:rsidR="00314C7C" w:rsidRPr="00B9780E" w:rsidRDefault="00314C7C" w:rsidP="00314C7C">
      <w:pPr>
        <w:numPr>
          <w:ilvl w:val="0"/>
          <w:numId w:val="1"/>
        </w:numPr>
        <w:tabs>
          <w:tab w:val="num" w:pos="709"/>
          <w:tab w:val="left" w:pos="8640"/>
        </w:tabs>
        <w:spacing w:after="120" w:line="240" w:lineRule="auto"/>
        <w:ind w:left="709" w:hanging="352"/>
        <w:jc w:val="both"/>
        <w:rPr>
          <w:rFonts w:ascii="Verdana" w:eastAsia="Times New Roman" w:hAnsi="Verdana" w:cs="Times New Roman"/>
          <w:sz w:val="20"/>
          <w:szCs w:val="20"/>
        </w:rPr>
      </w:pPr>
      <w:r w:rsidRPr="00B9780E">
        <w:rPr>
          <w:rFonts w:ascii="Verdana" w:eastAsia="Times New Roman" w:hAnsi="Verdana" w:cs="Times New Roman"/>
          <w:sz w:val="20"/>
          <w:szCs w:val="20"/>
        </w:rPr>
        <w:t>При различие в значението документите се ползват със следното предимство:</w:t>
      </w:r>
    </w:p>
    <w:p w14:paraId="1DF0BE8B" w14:textId="19A2A08E" w:rsidR="00314C7C" w:rsidRPr="00B9780E" w:rsidRDefault="00314C7C" w:rsidP="00314C7C">
      <w:pPr>
        <w:numPr>
          <w:ilvl w:val="1"/>
          <w:numId w:val="10"/>
        </w:numPr>
        <w:tabs>
          <w:tab w:val="left" w:pos="709"/>
        </w:tabs>
        <w:spacing w:after="120" w:line="240" w:lineRule="auto"/>
        <w:ind w:left="1276" w:hanging="567"/>
        <w:jc w:val="both"/>
        <w:rPr>
          <w:rFonts w:ascii="Verdana" w:eastAsia="Times New Roman" w:hAnsi="Verdana" w:cs="Times New Roman"/>
          <w:sz w:val="20"/>
          <w:szCs w:val="20"/>
        </w:rPr>
      </w:pPr>
      <w:r w:rsidRPr="00B9780E">
        <w:rPr>
          <w:rFonts w:ascii="Verdana" w:eastAsia="Times New Roman" w:hAnsi="Verdana" w:cs="Times New Roman"/>
          <w:sz w:val="20"/>
          <w:szCs w:val="20"/>
        </w:rPr>
        <w:t>Раздел А: Техническо задание – предмет на договора</w:t>
      </w:r>
      <w:r w:rsidR="00C312F1">
        <w:rPr>
          <w:rFonts w:ascii="Verdana" w:eastAsia="Times New Roman" w:hAnsi="Verdana" w:cs="Times New Roman"/>
          <w:sz w:val="20"/>
          <w:szCs w:val="20"/>
        </w:rPr>
        <w:t>;</w:t>
      </w:r>
    </w:p>
    <w:p w14:paraId="37CAA101" w14:textId="0EF62EB2" w:rsidR="00314C7C" w:rsidRPr="00B9780E" w:rsidRDefault="00314C7C" w:rsidP="00314C7C">
      <w:pPr>
        <w:numPr>
          <w:ilvl w:val="1"/>
          <w:numId w:val="10"/>
        </w:numPr>
        <w:tabs>
          <w:tab w:val="left" w:pos="709"/>
        </w:tabs>
        <w:spacing w:after="120" w:line="240" w:lineRule="auto"/>
        <w:ind w:left="1276" w:hanging="567"/>
        <w:jc w:val="both"/>
        <w:rPr>
          <w:rFonts w:ascii="Verdana" w:eastAsia="Times New Roman" w:hAnsi="Verdana" w:cs="Times New Roman"/>
          <w:sz w:val="20"/>
          <w:szCs w:val="20"/>
        </w:rPr>
      </w:pPr>
      <w:r w:rsidRPr="00B9780E">
        <w:rPr>
          <w:rFonts w:ascii="Verdana" w:eastAsia="Times New Roman" w:hAnsi="Verdana" w:cs="Times New Roman"/>
          <w:sz w:val="20"/>
          <w:szCs w:val="20"/>
        </w:rPr>
        <w:t>Раздел Б: Цени и данни</w:t>
      </w:r>
      <w:r w:rsidR="00C312F1">
        <w:rPr>
          <w:rFonts w:ascii="Verdana" w:eastAsia="Times New Roman" w:hAnsi="Verdana" w:cs="Times New Roman"/>
          <w:sz w:val="20"/>
          <w:szCs w:val="20"/>
        </w:rPr>
        <w:t>;</w:t>
      </w:r>
    </w:p>
    <w:p w14:paraId="738F7A47" w14:textId="156A249B" w:rsidR="00314C7C" w:rsidRPr="00B9780E" w:rsidRDefault="00314C7C" w:rsidP="00314C7C">
      <w:pPr>
        <w:numPr>
          <w:ilvl w:val="1"/>
          <w:numId w:val="10"/>
        </w:numPr>
        <w:tabs>
          <w:tab w:val="left" w:pos="709"/>
        </w:tabs>
        <w:spacing w:after="120" w:line="240" w:lineRule="auto"/>
        <w:ind w:left="1276" w:hanging="567"/>
        <w:jc w:val="both"/>
        <w:rPr>
          <w:rFonts w:ascii="Verdana" w:eastAsia="Times New Roman" w:hAnsi="Verdana" w:cs="Times New Roman"/>
          <w:sz w:val="20"/>
          <w:szCs w:val="20"/>
        </w:rPr>
      </w:pPr>
      <w:r w:rsidRPr="00B9780E">
        <w:rPr>
          <w:rFonts w:ascii="Verdana" w:eastAsia="Times New Roman" w:hAnsi="Verdana" w:cs="Times New Roman"/>
          <w:sz w:val="20"/>
          <w:szCs w:val="20"/>
        </w:rPr>
        <w:t>Раздел В: Специфични условия на договора</w:t>
      </w:r>
      <w:r w:rsidR="00C312F1">
        <w:rPr>
          <w:rFonts w:ascii="Verdana" w:eastAsia="Times New Roman" w:hAnsi="Verdana" w:cs="Times New Roman"/>
          <w:sz w:val="20"/>
          <w:szCs w:val="20"/>
        </w:rPr>
        <w:t>;</w:t>
      </w:r>
    </w:p>
    <w:p w14:paraId="6252EA9B" w14:textId="240AFBCB" w:rsidR="00314C7C" w:rsidRPr="00B9780E" w:rsidRDefault="00314C7C" w:rsidP="00314C7C">
      <w:pPr>
        <w:numPr>
          <w:ilvl w:val="1"/>
          <w:numId w:val="10"/>
        </w:numPr>
        <w:tabs>
          <w:tab w:val="left" w:pos="709"/>
        </w:tabs>
        <w:spacing w:after="120" w:line="240" w:lineRule="auto"/>
        <w:ind w:left="1276" w:hanging="567"/>
        <w:jc w:val="both"/>
        <w:rPr>
          <w:rFonts w:ascii="Verdana" w:eastAsia="Times New Roman" w:hAnsi="Verdana" w:cs="Times New Roman"/>
          <w:sz w:val="20"/>
          <w:szCs w:val="20"/>
        </w:rPr>
      </w:pPr>
      <w:r w:rsidRPr="00B9780E">
        <w:rPr>
          <w:rFonts w:ascii="Verdana" w:eastAsia="Times New Roman" w:hAnsi="Verdana" w:cs="Times New Roman"/>
          <w:sz w:val="20"/>
          <w:szCs w:val="20"/>
        </w:rPr>
        <w:t>Раздел Г: Общи условия на договора за доставка</w:t>
      </w:r>
      <w:r w:rsidR="00C312F1">
        <w:rPr>
          <w:rFonts w:ascii="Verdana" w:eastAsia="Times New Roman" w:hAnsi="Verdana" w:cs="Times New Roman"/>
          <w:sz w:val="20"/>
          <w:szCs w:val="20"/>
        </w:rPr>
        <w:t>;</w:t>
      </w:r>
    </w:p>
    <w:p w14:paraId="21FF1D0B" w14:textId="77777777" w:rsidR="00314C7C" w:rsidRPr="00B9780E" w:rsidRDefault="00314C7C" w:rsidP="00314C7C">
      <w:pPr>
        <w:numPr>
          <w:ilvl w:val="0"/>
          <w:numId w:val="1"/>
        </w:numPr>
        <w:tabs>
          <w:tab w:val="num" w:pos="709"/>
          <w:tab w:val="left" w:pos="8640"/>
        </w:tabs>
        <w:spacing w:after="120" w:line="240" w:lineRule="auto"/>
        <w:ind w:left="709" w:hanging="352"/>
        <w:jc w:val="both"/>
        <w:rPr>
          <w:rFonts w:ascii="Verdana" w:eastAsia="Times New Roman" w:hAnsi="Verdana" w:cs="Times New Roman"/>
          <w:sz w:val="20"/>
          <w:szCs w:val="20"/>
        </w:rPr>
      </w:pPr>
      <w:r w:rsidRPr="00B9780E">
        <w:rPr>
          <w:rFonts w:ascii="Verdana" w:eastAsia="Times New Roman" w:hAnsi="Verdana" w:cs="Times New Roman"/>
          <w:bCs/>
          <w:sz w:val="20"/>
          <w:szCs w:val="20"/>
        </w:rPr>
        <w:t>Доставчикът</w:t>
      </w:r>
      <w:r w:rsidRPr="00B9780E">
        <w:rPr>
          <w:rFonts w:ascii="Verdana" w:eastAsia="Times New Roman" w:hAnsi="Verdana" w:cs="Times New Roman"/>
          <w:sz w:val="20"/>
          <w:szCs w:val="20"/>
        </w:rPr>
        <w:t xml:space="preserve"> приема и се задължава да извършва доставките, предмет на настоящия Договор, в съответствие с изискванията на Договора.</w:t>
      </w:r>
    </w:p>
    <w:p w14:paraId="5309F594" w14:textId="77777777" w:rsidR="00314C7C" w:rsidRPr="00B9780E" w:rsidRDefault="00314C7C" w:rsidP="00314C7C">
      <w:pPr>
        <w:numPr>
          <w:ilvl w:val="0"/>
          <w:numId w:val="1"/>
        </w:numPr>
        <w:tabs>
          <w:tab w:val="num" w:pos="709"/>
          <w:tab w:val="left" w:pos="8640"/>
        </w:tabs>
        <w:spacing w:after="120" w:line="240" w:lineRule="auto"/>
        <w:ind w:left="709" w:hanging="352"/>
        <w:jc w:val="both"/>
        <w:rPr>
          <w:rFonts w:ascii="Verdana" w:eastAsia="Times New Roman" w:hAnsi="Verdana" w:cs="Times New Roman"/>
          <w:sz w:val="20"/>
          <w:szCs w:val="20"/>
        </w:rPr>
      </w:pPr>
      <w:r w:rsidRPr="00B9780E">
        <w:rPr>
          <w:rFonts w:ascii="Verdana" w:eastAsia="Times New Roman" w:hAnsi="Verdana" w:cs="Times New Roman"/>
          <w:sz w:val="20"/>
          <w:szCs w:val="20"/>
        </w:rPr>
        <w:t xml:space="preserve">В съответствие с качеството на извършваните доставки </w:t>
      </w:r>
      <w:r w:rsidRPr="00B9780E">
        <w:rPr>
          <w:rFonts w:ascii="Verdana" w:eastAsia="Times New Roman" w:hAnsi="Verdana" w:cs="Times New Roman"/>
          <w:bCs/>
          <w:sz w:val="20"/>
          <w:szCs w:val="20"/>
        </w:rPr>
        <w:t>Възложителят</w:t>
      </w:r>
      <w:r w:rsidRPr="00B9780E">
        <w:rPr>
          <w:rFonts w:ascii="Verdana" w:eastAsia="Times New Roman" w:hAnsi="Verdana" w:cs="Times New Roman"/>
          <w:sz w:val="20"/>
          <w:szCs w:val="20"/>
        </w:rPr>
        <w:t xml:space="preserve"> се задължава да заплаща на </w:t>
      </w:r>
      <w:r w:rsidRPr="00B9780E">
        <w:rPr>
          <w:rFonts w:ascii="Verdana" w:eastAsia="Times New Roman" w:hAnsi="Verdana" w:cs="Times New Roman"/>
          <w:bCs/>
          <w:sz w:val="20"/>
          <w:szCs w:val="20"/>
        </w:rPr>
        <w:t>Доставчика</w:t>
      </w:r>
      <w:r w:rsidRPr="00B9780E">
        <w:rPr>
          <w:rFonts w:ascii="Verdana" w:eastAsia="Times New Roman" w:hAnsi="Verdana" w:cs="Times New Roman"/>
          <w:sz w:val="20"/>
          <w:szCs w:val="20"/>
        </w:rPr>
        <w:t xml:space="preserve"> съгласно единичната цена по Договора, вписана в Ценовата таблица към настоящия Договор, по времето и начина, посочени в Раздел Б: Цени и данни и в Раздел Г: Общи условия на договора.</w:t>
      </w:r>
    </w:p>
    <w:p w14:paraId="401F0CA7" w14:textId="77777777" w:rsidR="00A573BD" w:rsidRPr="00A573BD" w:rsidRDefault="00A573BD" w:rsidP="00A573BD">
      <w:pPr>
        <w:numPr>
          <w:ilvl w:val="0"/>
          <w:numId w:val="1"/>
        </w:numPr>
        <w:tabs>
          <w:tab w:val="left" w:pos="8640"/>
        </w:tabs>
        <w:spacing w:after="120" w:line="240" w:lineRule="auto"/>
        <w:jc w:val="both"/>
        <w:rPr>
          <w:rFonts w:ascii="Verdana" w:eastAsia="Times New Roman" w:hAnsi="Verdana" w:cs="Times New Roman"/>
          <w:sz w:val="20"/>
          <w:szCs w:val="20"/>
        </w:rPr>
      </w:pPr>
      <w:r w:rsidRPr="00A573BD">
        <w:rPr>
          <w:rFonts w:ascii="Verdana" w:eastAsia="Times New Roman" w:hAnsi="Verdana" w:cs="Times New Roman"/>
          <w:sz w:val="20"/>
          <w:szCs w:val="20"/>
        </w:rPr>
        <w:t xml:space="preserve">Договорът се сключва за срок от 24 месеца, считано от датата на първата поръчка по договора. </w:t>
      </w:r>
    </w:p>
    <w:p w14:paraId="02352D00" w14:textId="77777777" w:rsidR="00A573BD" w:rsidRPr="00A573BD" w:rsidRDefault="00A573BD" w:rsidP="004C3B7D">
      <w:pPr>
        <w:tabs>
          <w:tab w:val="left" w:pos="8640"/>
        </w:tabs>
        <w:spacing w:after="120" w:line="240" w:lineRule="auto"/>
        <w:ind w:left="1080"/>
        <w:jc w:val="both"/>
        <w:rPr>
          <w:rFonts w:ascii="Verdana" w:eastAsia="Times New Roman" w:hAnsi="Verdana" w:cs="Times New Roman"/>
          <w:sz w:val="20"/>
          <w:szCs w:val="20"/>
        </w:rPr>
      </w:pPr>
      <w:r w:rsidRPr="00A573BD">
        <w:rPr>
          <w:rFonts w:ascii="Verdana" w:eastAsia="Times New Roman" w:hAnsi="Verdana" w:cs="Times New Roman"/>
          <w:sz w:val="20"/>
          <w:szCs w:val="20"/>
        </w:rPr>
        <w:t>В с</w:t>
      </w:r>
      <w:r w:rsidR="004C3B7D">
        <w:rPr>
          <w:rFonts w:ascii="Verdana" w:eastAsia="Times New Roman" w:hAnsi="Verdana" w:cs="Times New Roman"/>
          <w:sz w:val="20"/>
          <w:szCs w:val="20"/>
        </w:rPr>
        <w:t>лучай, че до дата 24.04.2019</w:t>
      </w:r>
      <w:r w:rsidRPr="00A573BD">
        <w:rPr>
          <w:rFonts w:ascii="Verdana" w:eastAsia="Times New Roman" w:hAnsi="Verdana" w:cs="Times New Roman"/>
          <w:sz w:val="20"/>
          <w:szCs w:val="20"/>
        </w:rPr>
        <w:t xml:space="preserve"> г. (крайна дата на предходния договор) не е изпратена поръчка, срокът на договора започва да тече от същата дата.</w:t>
      </w:r>
    </w:p>
    <w:p w14:paraId="4D0C13AB" w14:textId="77777777" w:rsidR="00A573BD" w:rsidRPr="00B9780E" w:rsidRDefault="00A573BD" w:rsidP="004C3B7D">
      <w:pPr>
        <w:tabs>
          <w:tab w:val="num" w:pos="709"/>
          <w:tab w:val="left" w:pos="8640"/>
        </w:tabs>
        <w:spacing w:after="120" w:line="240" w:lineRule="auto"/>
        <w:ind w:left="1080"/>
        <w:jc w:val="both"/>
        <w:rPr>
          <w:rFonts w:ascii="Verdana" w:eastAsia="Times New Roman" w:hAnsi="Verdana" w:cs="Times New Roman"/>
          <w:sz w:val="20"/>
          <w:szCs w:val="20"/>
        </w:rPr>
      </w:pPr>
      <w:r w:rsidRPr="00A573BD">
        <w:rPr>
          <w:rFonts w:ascii="Verdana" w:eastAsia="Times New Roman" w:hAnsi="Verdana" w:cs="Times New Roman"/>
          <w:sz w:val="20"/>
          <w:szCs w:val="20"/>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635B6994" w14:textId="77777777" w:rsidR="00314C7C" w:rsidRPr="00B9780E" w:rsidRDefault="00314C7C" w:rsidP="00314C7C">
      <w:pPr>
        <w:numPr>
          <w:ilvl w:val="0"/>
          <w:numId w:val="1"/>
        </w:numPr>
        <w:tabs>
          <w:tab w:val="num" w:pos="709"/>
          <w:tab w:val="left" w:pos="8640"/>
        </w:tabs>
        <w:spacing w:after="120" w:line="240" w:lineRule="auto"/>
        <w:ind w:left="709" w:hanging="352"/>
        <w:jc w:val="both"/>
        <w:rPr>
          <w:rFonts w:ascii="Verdana" w:eastAsia="Times New Roman" w:hAnsi="Verdana" w:cs="Times New Roman"/>
          <w:sz w:val="20"/>
          <w:szCs w:val="20"/>
        </w:rPr>
      </w:pPr>
      <w:r w:rsidRPr="00B9780E">
        <w:rPr>
          <w:rFonts w:ascii="Verdana" w:eastAsia="Times New Roman" w:hAnsi="Verdana" w:cs="Times New Roman"/>
          <w:sz w:val="20"/>
          <w:szCs w:val="20"/>
        </w:rPr>
        <w:lastRenderedPageBreak/>
        <w:t>* Максимална стойност на договора, която няма да бъде надвишавана, е в размер на прогнозн</w:t>
      </w:r>
      <w:r>
        <w:rPr>
          <w:rFonts w:ascii="Verdana" w:eastAsia="Times New Roman" w:hAnsi="Verdana" w:cs="Times New Roman"/>
          <w:sz w:val="20"/>
          <w:szCs w:val="20"/>
        </w:rPr>
        <w:t>ата стойност на договора – 69 900 лв. (шестдесет и девет хиляди и деветстотин лева) без ДДС.</w:t>
      </w:r>
    </w:p>
    <w:p w14:paraId="44EE372B" w14:textId="77777777" w:rsidR="00314C7C" w:rsidRPr="00B9780E" w:rsidRDefault="00314C7C" w:rsidP="00314C7C">
      <w:pPr>
        <w:numPr>
          <w:ilvl w:val="0"/>
          <w:numId w:val="1"/>
        </w:numPr>
        <w:tabs>
          <w:tab w:val="num" w:pos="709"/>
          <w:tab w:val="left" w:pos="8640"/>
        </w:tabs>
        <w:spacing w:after="120" w:line="240" w:lineRule="auto"/>
        <w:ind w:left="709" w:hanging="352"/>
        <w:jc w:val="both"/>
        <w:rPr>
          <w:rFonts w:ascii="Verdana" w:eastAsia="Times New Roman" w:hAnsi="Verdana" w:cs="Times New Roman"/>
          <w:sz w:val="20"/>
          <w:szCs w:val="20"/>
        </w:rPr>
      </w:pPr>
      <w:r w:rsidRPr="00B9780E">
        <w:rPr>
          <w:rFonts w:ascii="Verdana" w:eastAsia="Times New Roman" w:hAnsi="Verdana" w:cs="Times New Roman"/>
          <w:bCs/>
          <w:sz w:val="20"/>
          <w:szCs w:val="20"/>
        </w:rPr>
        <w:t>Доставчикът</w:t>
      </w:r>
      <w:r w:rsidRPr="00B9780E">
        <w:rPr>
          <w:rFonts w:ascii="Verdana" w:eastAsia="Times New Roman" w:hAnsi="Verdana" w:cs="Times New Roman"/>
          <w:sz w:val="20"/>
          <w:szCs w:val="20"/>
        </w:rPr>
        <w:t xml:space="preserve"> е представил/внесъл гаранция за изпълнение на настоящия Договор в размер на 3% от прогнозната стойност на договора. Гаранцията за изпълнение на договора е с валидност 1 (един) месец след изтичане срока на Договора.</w:t>
      </w:r>
    </w:p>
    <w:p w14:paraId="44D734D7" w14:textId="70854F92" w:rsidR="00350BCA" w:rsidRPr="00350BCA" w:rsidRDefault="00314C7C" w:rsidP="00314C7C">
      <w:pPr>
        <w:numPr>
          <w:ilvl w:val="0"/>
          <w:numId w:val="1"/>
        </w:numPr>
        <w:tabs>
          <w:tab w:val="num" w:pos="709"/>
          <w:tab w:val="left" w:pos="8640"/>
        </w:tabs>
        <w:spacing w:before="120" w:after="120" w:line="240" w:lineRule="auto"/>
        <w:ind w:left="709" w:hanging="352"/>
        <w:jc w:val="both"/>
        <w:rPr>
          <w:rFonts w:ascii="Verdana" w:eastAsia="Times New Roman" w:hAnsi="Verdana" w:cs="Times New Roman"/>
          <w:sz w:val="20"/>
          <w:szCs w:val="20"/>
        </w:rPr>
      </w:pPr>
      <w:bookmarkStart w:id="0" w:name="_Ref534250083"/>
      <w:bookmarkStart w:id="1" w:name="_Ref534250586"/>
      <w:r w:rsidRPr="00B9780E">
        <w:rPr>
          <w:rFonts w:ascii="Verdana" w:eastAsia="Times New Roman" w:hAnsi="Verdana" w:cs="Times New Roman"/>
          <w:b/>
          <w:sz w:val="20"/>
          <w:szCs w:val="20"/>
        </w:rPr>
        <w:t>*</w:t>
      </w:r>
      <w:r w:rsidRPr="00B9780E">
        <w:rPr>
          <w:rFonts w:ascii="Verdana" w:eastAsia="Times New Roman" w:hAnsi="Verdana" w:cs="Times New Roman"/>
          <w:sz w:val="20"/>
          <w:szCs w:val="20"/>
        </w:rPr>
        <w:t xml:space="preserve"> Контролиращ служител по договора от страна на Възложителя:</w:t>
      </w:r>
      <w:r w:rsidR="00350BCA" w:rsidRPr="00350BCA">
        <w:rPr>
          <w:rFonts w:ascii="Verdana" w:eastAsia="Times New Roman" w:hAnsi="Verdana" w:cs="Times New Roman"/>
          <w:sz w:val="20"/>
          <w:szCs w:val="20"/>
          <w:lang w:val="ru-RU"/>
        </w:rPr>
        <w:t xml:space="preserve"> </w:t>
      </w:r>
      <w:r w:rsidR="000A3B39">
        <w:rPr>
          <w:rFonts w:ascii="Verdana" w:eastAsia="Times New Roman" w:hAnsi="Verdana" w:cs="Times New Roman"/>
          <w:sz w:val="20"/>
          <w:szCs w:val="20"/>
          <w:lang w:val="en-US"/>
        </w:rPr>
        <w:t>……………………………</w:t>
      </w:r>
    </w:p>
    <w:p w14:paraId="01C755C0" w14:textId="0F12FD11" w:rsidR="00314C7C" w:rsidRPr="00B9780E" w:rsidRDefault="00314C7C" w:rsidP="00350BCA">
      <w:pPr>
        <w:tabs>
          <w:tab w:val="left" w:pos="8640"/>
        </w:tabs>
        <w:spacing w:before="120" w:after="120" w:line="240" w:lineRule="auto"/>
        <w:ind w:left="709"/>
        <w:jc w:val="both"/>
        <w:rPr>
          <w:rFonts w:ascii="Verdana" w:eastAsia="Times New Roman" w:hAnsi="Verdana" w:cs="Times New Roman"/>
          <w:sz w:val="20"/>
          <w:szCs w:val="20"/>
        </w:rPr>
      </w:pPr>
      <w:r w:rsidRPr="00350BCA">
        <w:rPr>
          <w:rFonts w:ascii="Verdana" w:eastAsia="Times New Roman" w:hAnsi="Verdana" w:cs="Times New Roman"/>
          <w:sz w:val="20"/>
          <w:szCs w:val="20"/>
          <w:lang w:val="ru-RU"/>
        </w:rPr>
        <w:t>..............................................................................</w:t>
      </w:r>
    </w:p>
    <w:p w14:paraId="57315428" w14:textId="77777777" w:rsidR="00314C7C" w:rsidRPr="00B9780E" w:rsidRDefault="00314C7C" w:rsidP="00314C7C">
      <w:pPr>
        <w:tabs>
          <w:tab w:val="left" w:pos="0"/>
          <w:tab w:val="left" w:pos="720"/>
        </w:tabs>
        <w:spacing w:before="120" w:after="120" w:line="240" w:lineRule="auto"/>
        <w:jc w:val="both"/>
        <w:rPr>
          <w:rFonts w:ascii="Verdana" w:eastAsia="Times New Roman" w:hAnsi="Verdana" w:cs="Times New Roman"/>
          <w:sz w:val="20"/>
          <w:szCs w:val="20"/>
        </w:rPr>
      </w:pPr>
    </w:p>
    <w:p w14:paraId="1A765F39" w14:textId="77777777" w:rsidR="00314C7C" w:rsidRPr="00B9780E" w:rsidRDefault="00314C7C" w:rsidP="00314C7C">
      <w:pPr>
        <w:tabs>
          <w:tab w:val="left" w:pos="0"/>
          <w:tab w:val="left" w:pos="720"/>
        </w:tabs>
        <w:spacing w:before="120" w:after="1200" w:line="240" w:lineRule="auto"/>
        <w:jc w:val="both"/>
        <w:rPr>
          <w:rFonts w:ascii="Verdana" w:eastAsia="Times New Roman" w:hAnsi="Verdana" w:cs="Times New Roman"/>
          <w:sz w:val="20"/>
          <w:szCs w:val="20"/>
        </w:rPr>
      </w:pPr>
      <w:r w:rsidRPr="00B9780E">
        <w:rPr>
          <w:rFonts w:ascii="Verdana" w:eastAsia="Times New Roman" w:hAnsi="Verdana" w:cs="Times New Roman"/>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314C7C" w:rsidRPr="00B9780E" w14:paraId="546B1543" w14:textId="77777777" w:rsidTr="00004DED">
        <w:trPr>
          <w:jc w:val="right"/>
        </w:trPr>
        <w:tc>
          <w:tcPr>
            <w:tcW w:w="4261" w:type="dxa"/>
          </w:tcPr>
          <w:p w14:paraId="4A2FCC46" w14:textId="77777777" w:rsidR="00314C7C" w:rsidRPr="00B9780E" w:rsidRDefault="00314C7C" w:rsidP="00004DED">
            <w:pPr>
              <w:suppressAutoHyphens/>
              <w:spacing w:after="0" w:line="240" w:lineRule="auto"/>
              <w:rPr>
                <w:rFonts w:ascii="Verdana" w:eastAsia="Times New Roman" w:hAnsi="Verdana" w:cs="Times New Roman"/>
                <w:sz w:val="20"/>
                <w:szCs w:val="20"/>
              </w:rPr>
            </w:pPr>
            <w:r w:rsidRPr="00B9780E">
              <w:rPr>
                <w:rFonts w:ascii="Verdana" w:eastAsia="Times New Roman" w:hAnsi="Verdana" w:cs="Times New Roman"/>
                <w:sz w:val="20"/>
                <w:szCs w:val="20"/>
              </w:rPr>
              <w:t xml:space="preserve"> /……………………………./</w:t>
            </w:r>
          </w:p>
          <w:p w14:paraId="26BC669C" w14:textId="77777777" w:rsidR="00314C7C" w:rsidRDefault="00314C7C" w:rsidP="00004DED">
            <w:pPr>
              <w:suppressAutoHyphens/>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t>
            </w:r>
          </w:p>
          <w:p w14:paraId="24B92599" w14:textId="77777777" w:rsidR="00314C7C" w:rsidRPr="00B9780E" w:rsidRDefault="00314C7C" w:rsidP="00004DED">
            <w:pPr>
              <w:suppressAutoHyphens/>
              <w:spacing w:after="0" w:line="240" w:lineRule="auto"/>
              <w:rPr>
                <w:rFonts w:ascii="Verdana" w:eastAsia="Times New Roman" w:hAnsi="Verdana" w:cs="Times New Roman"/>
                <w:sz w:val="20"/>
                <w:szCs w:val="20"/>
              </w:rPr>
            </w:pPr>
            <w:r w:rsidRPr="00B9780E">
              <w:rPr>
                <w:rFonts w:ascii="Verdana" w:eastAsia="Times New Roman" w:hAnsi="Verdana" w:cs="Times New Roman"/>
                <w:sz w:val="20"/>
                <w:szCs w:val="20"/>
              </w:rPr>
              <w:t>“Софийска вода” АД</w:t>
            </w:r>
          </w:p>
          <w:p w14:paraId="6DE41786" w14:textId="77777777" w:rsidR="00314C7C" w:rsidRPr="00B9780E" w:rsidRDefault="00314C7C" w:rsidP="00004DED">
            <w:pPr>
              <w:spacing w:after="0" w:line="240" w:lineRule="auto"/>
              <w:rPr>
                <w:rFonts w:ascii="Verdana" w:eastAsia="Times New Roman" w:hAnsi="Verdana" w:cs="Times New Roman"/>
                <w:b/>
                <w:bCs/>
                <w:sz w:val="20"/>
                <w:szCs w:val="20"/>
              </w:rPr>
            </w:pPr>
            <w:r w:rsidRPr="00B9780E">
              <w:rPr>
                <w:rFonts w:ascii="Verdana" w:eastAsia="Times New Roman" w:hAnsi="Verdana" w:cs="Times New Roman"/>
                <w:b/>
                <w:bCs/>
                <w:sz w:val="20"/>
                <w:szCs w:val="20"/>
              </w:rPr>
              <w:t>Възложител</w:t>
            </w:r>
          </w:p>
        </w:tc>
        <w:tc>
          <w:tcPr>
            <w:tcW w:w="4261" w:type="dxa"/>
          </w:tcPr>
          <w:p w14:paraId="626771AE" w14:textId="77777777" w:rsidR="00314C7C" w:rsidRPr="00B9780E" w:rsidRDefault="00314C7C" w:rsidP="00004DED">
            <w:pPr>
              <w:suppressAutoHyphens/>
              <w:spacing w:after="0" w:line="240" w:lineRule="auto"/>
              <w:rPr>
                <w:rFonts w:ascii="Verdana" w:eastAsia="Times New Roman" w:hAnsi="Verdana" w:cs="Times New Roman"/>
                <w:sz w:val="20"/>
                <w:szCs w:val="20"/>
              </w:rPr>
            </w:pPr>
            <w:r w:rsidRPr="00B9780E">
              <w:rPr>
                <w:rFonts w:ascii="Verdana" w:eastAsia="Times New Roman" w:hAnsi="Verdana" w:cs="Times New Roman"/>
                <w:sz w:val="20"/>
                <w:szCs w:val="20"/>
              </w:rPr>
              <w:t>/………………………………./</w:t>
            </w:r>
          </w:p>
          <w:p w14:paraId="3580FFBF" w14:textId="77777777" w:rsidR="00314C7C" w:rsidRPr="00B9780E" w:rsidRDefault="00314C7C" w:rsidP="00004DED">
            <w:pPr>
              <w:suppressAutoHyphens/>
              <w:spacing w:after="0" w:line="240" w:lineRule="auto"/>
              <w:rPr>
                <w:rFonts w:ascii="Verdana" w:eastAsia="Times New Roman" w:hAnsi="Verdana" w:cs="Times New Roman"/>
                <w:sz w:val="20"/>
                <w:szCs w:val="20"/>
              </w:rPr>
            </w:pPr>
            <w:r w:rsidRPr="00B9780E">
              <w:rPr>
                <w:rFonts w:ascii="Verdana" w:eastAsia="Times New Roman" w:hAnsi="Verdana" w:cs="Times New Roman"/>
                <w:sz w:val="20"/>
                <w:szCs w:val="20"/>
              </w:rPr>
              <w:t>……………………………………</w:t>
            </w:r>
          </w:p>
          <w:p w14:paraId="30E00C91" w14:textId="77777777" w:rsidR="00314C7C" w:rsidRPr="00B9780E" w:rsidRDefault="00314C7C" w:rsidP="00004DED">
            <w:pPr>
              <w:suppressAutoHyphens/>
              <w:spacing w:after="0" w:line="240" w:lineRule="auto"/>
              <w:rPr>
                <w:rFonts w:ascii="Verdana" w:eastAsia="Times New Roman" w:hAnsi="Verdana" w:cs="Times New Roman"/>
                <w:sz w:val="20"/>
                <w:szCs w:val="20"/>
              </w:rPr>
            </w:pPr>
            <w:r w:rsidRPr="00B9780E">
              <w:rPr>
                <w:rFonts w:ascii="Verdana" w:eastAsia="Times New Roman" w:hAnsi="Verdana" w:cs="Times New Roman"/>
                <w:sz w:val="20"/>
                <w:szCs w:val="20"/>
              </w:rPr>
              <w:t>……………………………………</w:t>
            </w:r>
          </w:p>
          <w:p w14:paraId="1E4EE9C6" w14:textId="77777777" w:rsidR="00314C7C" w:rsidRPr="00B9780E" w:rsidRDefault="00314C7C" w:rsidP="00004DED">
            <w:pPr>
              <w:spacing w:after="0" w:line="240" w:lineRule="auto"/>
              <w:rPr>
                <w:rFonts w:ascii="Verdana" w:eastAsia="Times New Roman" w:hAnsi="Verdana" w:cs="Times New Roman"/>
                <w:sz w:val="20"/>
                <w:szCs w:val="20"/>
              </w:rPr>
            </w:pPr>
            <w:r w:rsidRPr="00B9780E">
              <w:rPr>
                <w:rFonts w:ascii="Verdana" w:eastAsia="Times New Roman" w:hAnsi="Verdana" w:cs="Times New Roman"/>
                <w:b/>
                <w:bCs/>
                <w:sz w:val="20"/>
                <w:szCs w:val="20"/>
              </w:rPr>
              <w:t>Доставчик</w:t>
            </w:r>
          </w:p>
        </w:tc>
      </w:tr>
    </w:tbl>
    <w:p w14:paraId="2B1B9E5B" w14:textId="77777777" w:rsidR="00314C7C" w:rsidRPr="00B9780E" w:rsidRDefault="00314C7C" w:rsidP="00314C7C">
      <w:pPr>
        <w:spacing w:after="240" w:line="240" w:lineRule="auto"/>
        <w:jc w:val="both"/>
        <w:rPr>
          <w:rFonts w:ascii="Verdana" w:eastAsia="Times New Roman" w:hAnsi="Verdana" w:cs="Arial"/>
          <w:snapToGrid w:val="0"/>
          <w:sz w:val="20"/>
          <w:szCs w:val="20"/>
        </w:rPr>
      </w:pPr>
      <w:r w:rsidRPr="00B9780E">
        <w:rPr>
          <w:rFonts w:ascii="Verdana" w:eastAsia="Times New Roman" w:hAnsi="Verdana" w:cs="Arial"/>
          <w:b/>
          <w:snapToGrid w:val="0"/>
          <w:sz w:val="20"/>
          <w:szCs w:val="20"/>
        </w:rPr>
        <w:t>*</w:t>
      </w:r>
      <w:r w:rsidRPr="00B9780E">
        <w:rPr>
          <w:rFonts w:ascii="Verdana" w:eastAsia="Times New Roman" w:hAnsi="Verdana" w:cs="Arial"/>
          <w:snapToGrid w:val="0"/>
          <w:sz w:val="20"/>
          <w:szCs w:val="20"/>
        </w:rPr>
        <w:t xml:space="preserve"> Попълва се от Възложителя на етап подписване на договора.</w:t>
      </w:r>
    </w:p>
    <w:p w14:paraId="5D96DBEE" w14:textId="77777777" w:rsidR="00314C7C" w:rsidRPr="00B9780E" w:rsidRDefault="00314C7C" w:rsidP="00314C7C">
      <w:pPr>
        <w:keepNext/>
        <w:spacing w:before="240" w:after="60" w:line="240" w:lineRule="auto"/>
        <w:jc w:val="center"/>
        <w:outlineLvl w:val="0"/>
        <w:rPr>
          <w:rFonts w:ascii="Verdana" w:eastAsia="Times New Roman" w:hAnsi="Verdana" w:cs="Arial"/>
          <w:b/>
          <w:bCs/>
          <w:kern w:val="32"/>
          <w:sz w:val="20"/>
          <w:szCs w:val="20"/>
          <w:highlight w:val="lightGray"/>
        </w:rPr>
        <w:sectPr w:rsidR="00314C7C" w:rsidRPr="00B9780E" w:rsidSect="00B9780E">
          <w:footerReference w:type="default" r:id="rId7"/>
          <w:pgSz w:w="11906" w:h="16838" w:code="9"/>
          <w:pgMar w:top="720" w:right="1440" w:bottom="1440" w:left="1440" w:header="709" w:footer="477" w:gutter="0"/>
          <w:cols w:space="708"/>
          <w:docGrid w:linePitch="360"/>
        </w:sectPr>
      </w:pPr>
    </w:p>
    <w:bookmarkEnd w:id="0"/>
    <w:bookmarkEnd w:id="1"/>
    <w:p w14:paraId="7F800F40" w14:textId="77777777" w:rsidR="00314C7C" w:rsidRPr="00B9780E" w:rsidRDefault="00314C7C" w:rsidP="00314C7C">
      <w:pPr>
        <w:keepNext/>
        <w:spacing w:before="240" w:after="60" w:line="240" w:lineRule="auto"/>
        <w:jc w:val="center"/>
        <w:outlineLvl w:val="0"/>
        <w:rPr>
          <w:rFonts w:ascii="Verdana" w:eastAsia="Times New Roman" w:hAnsi="Verdana" w:cs="Arial"/>
          <w:b/>
          <w:bCs/>
          <w:kern w:val="32"/>
          <w:sz w:val="20"/>
          <w:szCs w:val="20"/>
        </w:rPr>
      </w:pPr>
      <w:r w:rsidRPr="00B9780E">
        <w:rPr>
          <w:rFonts w:ascii="Verdana" w:eastAsia="Times New Roman" w:hAnsi="Verdana" w:cs="Arial"/>
          <w:b/>
          <w:bCs/>
          <w:kern w:val="32"/>
          <w:sz w:val="20"/>
          <w:szCs w:val="20"/>
        </w:rPr>
        <w:lastRenderedPageBreak/>
        <w:t>РАЗДЕЛ А: ТЕХНИЧЕСКО ЗАДАНИЕ – ПРЕДМЕТ НА ДОГОВОРА ЗА ДОСТАВКА</w:t>
      </w:r>
    </w:p>
    <w:p w14:paraId="6ED609A0" w14:textId="77777777" w:rsidR="00314C7C" w:rsidRDefault="00314C7C" w:rsidP="00314C7C">
      <w:pPr>
        <w:spacing w:before="120" w:after="120" w:line="240" w:lineRule="auto"/>
        <w:jc w:val="center"/>
        <w:rPr>
          <w:rFonts w:ascii="Verdana" w:eastAsia="Times New Roman" w:hAnsi="Verdana" w:cs="Times New Roman"/>
          <w:b/>
          <w:bCs/>
          <w:snapToGrid w:val="0"/>
          <w:sz w:val="20"/>
          <w:szCs w:val="20"/>
        </w:rPr>
      </w:pPr>
    </w:p>
    <w:p w14:paraId="243C373D" w14:textId="77777777" w:rsidR="00314C7C" w:rsidRPr="00B9780E" w:rsidRDefault="00314C7C" w:rsidP="00314C7C">
      <w:pPr>
        <w:numPr>
          <w:ilvl w:val="1"/>
          <w:numId w:val="4"/>
        </w:numPr>
        <w:tabs>
          <w:tab w:val="left" w:pos="760"/>
        </w:tabs>
        <w:spacing w:before="120" w:after="120" w:line="240" w:lineRule="atLeast"/>
        <w:jc w:val="both"/>
        <w:rPr>
          <w:rFonts w:ascii="Verdana" w:eastAsia="Times New Roman" w:hAnsi="Verdana" w:cs="Times New Roman"/>
          <w:b/>
          <w:snapToGrid w:val="0"/>
          <w:sz w:val="20"/>
          <w:szCs w:val="20"/>
        </w:rPr>
      </w:pPr>
      <w:bookmarkStart w:id="2" w:name="предметнадоговора"/>
      <w:bookmarkEnd w:id="2"/>
      <w:r w:rsidRPr="00B9780E">
        <w:rPr>
          <w:rFonts w:ascii="Verdana" w:eastAsia="Times New Roman" w:hAnsi="Verdana" w:cs="Times New Roman"/>
          <w:snapToGrid w:val="0"/>
          <w:sz w:val="20"/>
          <w:szCs w:val="20"/>
        </w:rPr>
        <w:t>Предмет на договора</w:t>
      </w:r>
      <w:r w:rsidRPr="00B9780E">
        <w:rPr>
          <w:rFonts w:ascii="Verdana" w:eastAsia="Times New Roman" w:hAnsi="Verdana" w:cs="Times New Roman"/>
          <w:snapToGrid w:val="0"/>
          <w:color w:val="000000"/>
          <w:sz w:val="20"/>
          <w:szCs w:val="20"/>
          <w:lang w:val="ru-RU"/>
        </w:rPr>
        <w:t xml:space="preserve"> е</w:t>
      </w:r>
      <w:r w:rsidRPr="00B9780E">
        <w:rPr>
          <w:rFonts w:ascii="Verdana" w:eastAsia="Times New Roman" w:hAnsi="Verdana" w:cs="Times New Roman"/>
          <w:b/>
          <w:snapToGrid w:val="0"/>
          <w:color w:val="000000"/>
          <w:sz w:val="20"/>
          <w:szCs w:val="20"/>
          <w:lang w:val="ru-RU"/>
        </w:rPr>
        <w:t xml:space="preserve">  “ДОСТАВКА НА КЕРАМИЧНИ ФИЛТЪРНИ ЕЛЕМЕНТИ ТИП „СВЕЩ”ЗА КЕРАМИЧЕН ФИЛТЪР Ф500 ЗА ГАЗОВ КОМПРЕСОР И КЕРАМИЧЕН ФИЛТЪР Ф950 ЗА ГАЗОВА ЛИНИЯ”</w:t>
      </w:r>
      <w:r w:rsidRPr="00B9780E">
        <w:rPr>
          <w:rFonts w:ascii="Verdana" w:eastAsia="Times New Roman" w:hAnsi="Verdana" w:cs="Times New Roman"/>
          <w:b/>
          <w:snapToGrid w:val="0"/>
          <w:color w:val="000000"/>
          <w:sz w:val="20"/>
          <w:szCs w:val="20"/>
        </w:rPr>
        <w:t>, наричани по-нататък накратко „Стоки“.</w:t>
      </w:r>
    </w:p>
    <w:p w14:paraId="351FD93B" w14:textId="77777777" w:rsidR="00314C7C" w:rsidRPr="00B9780E" w:rsidRDefault="00314C7C" w:rsidP="00314C7C">
      <w:pPr>
        <w:numPr>
          <w:ilvl w:val="1"/>
          <w:numId w:val="4"/>
        </w:numPr>
        <w:tabs>
          <w:tab w:val="left" w:pos="760"/>
        </w:tabs>
        <w:spacing w:before="120" w:after="120" w:line="240" w:lineRule="atLeast"/>
        <w:jc w:val="both"/>
        <w:rPr>
          <w:rFonts w:ascii="Verdana" w:eastAsia="Times New Roman" w:hAnsi="Verdana" w:cs="Times New Roman"/>
          <w:b/>
          <w:snapToGrid w:val="0"/>
          <w:sz w:val="20"/>
          <w:szCs w:val="20"/>
        </w:rPr>
      </w:pPr>
      <w:r w:rsidRPr="00B9780E">
        <w:rPr>
          <w:rFonts w:ascii="Verdana" w:eastAsia="Times New Roman" w:hAnsi="Verdana" w:cs="Times New Roman"/>
          <w:b/>
          <w:snapToGrid w:val="0"/>
          <w:sz w:val="20"/>
          <w:szCs w:val="20"/>
        </w:rPr>
        <w:t>Технически характеристики на елементите:</w:t>
      </w:r>
    </w:p>
    <w:p w14:paraId="21DD7D82"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Дължина - L = 1000 mm, диаметри Do/Di = 60/40 mm</w:t>
      </w:r>
    </w:p>
    <w:p w14:paraId="4924AC3B"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Площ = 0,188 m2 , тегло = 2,1 кг.</w:t>
      </w:r>
    </w:p>
    <w:p w14:paraId="1EF042A1"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Степен на филтрация на течности: 30 микрона</w:t>
      </w:r>
    </w:p>
    <w:p w14:paraId="0238E33F"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Степен на филтрация на газ: 5 микрона</w:t>
      </w:r>
    </w:p>
    <w:p w14:paraId="5B72A9AC"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Порьозност : 40 %</w:t>
      </w:r>
    </w:p>
    <w:p w14:paraId="58E417C2"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Плътност : 1,30 г/см3</w:t>
      </w:r>
    </w:p>
    <w:p w14:paraId="41704A03"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Макс. Работна температура : 500°С</w:t>
      </w:r>
    </w:p>
    <w:p w14:paraId="0BD43B72"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О – уплътнение</w:t>
      </w:r>
    </w:p>
    <w:p w14:paraId="67F93C89"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 xml:space="preserve">Свещни елементи – микропорести алумосиликатни изделия. </w:t>
      </w:r>
    </w:p>
    <w:p w14:paraId="5F942F7B"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Състав на биогаз - 60-70об.% СН4, 30-40 об.% СО2, 50-500 ррм Н2S, 0-1 тегл% О2, 0-10 ррм СО.</w:t>
      </w:r>
    </w:p>
    <w:p w14:paraId="52EE681C" w14:textId="77777777" w:rsidR="00314C7C" w:rsidRPr="00B9780E" w:rsidRDefault="00314C7C" w:rsidP="00314C7C">
      <w:pPr>
        <w:numPr>
          <w:ilvl w:val="1"/>
          <w:numId w:val="4"/>
        </w:numPr>
        <w:tabs>
          <w:tab w:val="left" w:pos="760"/>
        </w:tabs>
        <w:spacing w:before="120" w:after="120" w:line="240" w:lineRule="atLeast"/>
        <w:jc w:val="both"/>
        <w:rPr>
          <w:rFonts w:ascii="Verdana" w:eastAsia="Times New Roman" w:hAnsi="Verdana" w:cs="Times New Roman"/>
          <w:b/>
          <w:snapToGrid w:val="0"/>
          <w:sz w:val="20"/>
          <w:szCs w:val="20"/>
        </w:rPr>
      </w:pPr>
      <w:r w:rsidRPr="00B9780E">
        <w:rPr>
          <w:rFonts w:ascii="Verdana" w:eastAsia="Times New Roman" w:hAnsi="Verdana" w:cs="Times New Roman"/>
          <w:b/>
          <w:snapToGrid w:val="0"/>
          <w:sz w:val="20"/>
          <w:szCs w:val="20"/>
        </w:rPr>
        <w:t>Наименование на керамичните филтри, в които ще се влагат керамичните елементи:</w:t>
      </w:r>
    </w:p>
    <w:p w14:paraId="1F1CDFA1"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 xml:space="preserve">Тип: KL -2 </w:t>
      </w:r>
    </w:p>
    <w:p w14:paraId="31BBD4B8" w14:textId="7777777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Размер №: 5.0/15</w:t>
      </w:r>
    </w:p>
    <w:p w14:paraId="0DDC5749" w14:textId="7777777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WA-No: 69869</w:t>
      </w:r>
    </w:p>
    <w:p w14:paraId="590D4716" w14:textId="7777777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Година на производство – 2002 г.</w:t>
      </w:r>
    </w:p>
    <w:p w14:paraId="6D6D0057" w14:textId="7777777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Керамичен филтър Ф 500 за Газов компресор.</w:t>
      </w:r>
    </w:p>
    <w:p w14:paraId="09B2F249" w14:textId="12DE58A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1</w:t>
      </w:r>
      <w:r w:rsidR="002B233D">
        <w:rPr>
          <w:rFonts w:ascii="Verdana" w:eastAsia="Times New Roman" w:hAnsi="Verdana" w:cs="Times New Roman"/>
          <w:snapToGrid w:val="0"/>
          <w:sz w:val="20"/>
          <w:szCs w:val="20"/>
          <w:lang w:val="ru-RU"/>
        </w:rPr>
        <w:t>2</w:t>
      </w:r>
      <w:r w:rsidRPr="00B9780E">
        <w:rPr>
          <w:rFonts w:ascii="Verdana" w:eastAsia="Times New Roman" w:hAnsi="Verdana" w:cs="Times New Roman"/>
          <w:snapToGrid w:val="0"/>
          <w:sz w:val="20"/>
          <w:szCs w:val="20"/>
          <w:lang w:val="ru-RU"/>
        </w:rPr>
        <w:t xml:space="preserve">0 </w:t>
      </w:r>
      <w:r w:rsidRPr="00B9780E">
        <w:rPr>
          <w:rFonts w:ascii="Verdana" w:eastAsia="Times New Roman" w:hAnsi="Verdana" w:cs="Times New Roman"/>
          <w:snapToGrid w:val="0"/>
          <w:sz w:val="20"/>
          <w:szCs w:val="20"/>
        </w:rPr>
        <w:t xml:space="preserve"> бр. за две смени в 1 година.</w:t>
      </w:r>
    </w:p>
    <w:p w14:paraId="3105848E" w14:textId="77777777" w:rsidR="00314C7C" w:rsidRPr="00B9780E" w:rsidRDefault="00314C7C" w:rsidP="00314C7C">
      <w:pPr>
        <w:numPr>
          <w:ilvl w:val="2"/>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 xml:space="preserve">Тип: KL – 5 </w:t>
      </w:r>
    </w:p>
    <w:p w14:paraId="3BBB119B" w14:textId="7777777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Размер №: 9.5/50/250</w:t>
      </w:r>
    </w:p>
    <w:p w14:paraId="129F2EDE" w14:textId="7777777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WA-No: 69871</w:t>
      </w:r>
    </w:p>
    <w:p w14:paraId="7FD5C007" w14:textId="7777777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Година на производство – 2002 г.</w:t>
      </w:r>
    </w:p>
    <w:p w14:paraId="4634D463" w14:textId="77777777"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Керамичен филтър Ф 950 за Газова линия.</w:t>
      </w:r>
    </w:p>
    <w:p w14:paraId="73C4BFF0" w14:textId="76FBB271" w:rsidR="00314C7C" w:rsidRPr="00B9780E" w:rsidRDefault="00314C7C" w:rsidP="00314C7C">
      <w:pPr>
        <w:numPr>
          <w:ilvl w:val="3"/>
          <w:numId w:val="4"/>
        </w:numPr>
        <w:tabs>
          <w:tab w:val="left" w:pos="760"/>
        </w:tabs>
        <w:spacing w:before="120" w:after="120" w:line="240" w:lineRule="atLeast"/>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lang w:val="ru-RU"/>
        </w:rPr>
        <w:t>2</w:t>
      </w:r>
      <w:r w:rsidR="00455C35">
        <w:rPr>
          <w:rFonts w:ascii="Verdana" w:eastAsia="Times New Roman" w:hAnsi="Verdana" w:cs="Times New Roman"/>
          <w:snapToGrid w:val="0"/>
          <w:sz w:val="20"/>
          <w:szCs w:val="20"/>
          <w:lang w:val="ru-RU"/>
        </w:rPr>
        <w:t>0</w:t>
      </w:r>
      <w:r w:rsidRPr="00B9780E">
        <w:rPr>
          <w:rFonts w:ascii="Verdana" w:eastAsia="Times New Roman" w:hAnsi="Verdana" w:cs="Times New Roman"/>
          <w:snapToGrid w:val="0"/>
          <w:sz w:val="20"/>
          <w:szCs w:val="20"/>
          <w:lang w:val="ru-RU"/>
        </w:rPr>
        <w:t xml:space="preserve">0 </w:t>
      </w:r>
      <w:r w:rsidRPr="00B9780E">
        <w:rPr>
          <w:rFonts w:ascii="Verdana" w:eastAsia="Times New Roman" w:hAnsi="Verdana" w:cs="Times New Roman"/>
          <w:snapToGrid w:val="0"/>
          <w:sz w:val="20"/>
          <w:szCs w:val="20"/>
        </w:rPr>
        <w:t xml:space="preserve"> бр. за две смени в 1 година.</w:t>
      </w:r>
    </w:p>
    <w:p w14:paraId="5E04628E" w14:textId="77777777" w:rsidR="00314C7C" w:rsidRPr="00B9780E" w:rsidRDefault="00314C7C" w:rsidP="00314C7C">
      <w:pPr>
        <w:numPr>
          <w:ilvl w:val="1"/>
          <w:numId w:val="4"/>
        </w:numPr>
        <w:spacing w:before="120" w:after="120" w:line="240" w:lineRule="auto"/>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Количествата Стоки, предмет на договора, не са гарантирани и са само за информация.</w:t>
      </w:r>
    </w:p>
    <w:p w14:paraId="6945D1E7" w14:textId="77777777" w:rsidR="00314C7C" w:rsidRPr="00B9780E" w:rsidRDefault="00314C7C" w:rsidP="00314C7C">
      <w:pPr>
        <w:numPr>
          <w:ilvl w:val="1"/>
          <w:numId w:val="4"/>
        </w:numPr>
        <w:spacing w:after="0" w:line="240" w:lineRule="auto"/>
        <w:jc w:val="both"/>
        <w:rPr>
          <w:rFonts w:ascii="Verdana" w:eastAsia="Times New Roman" w:hAnsi="Verdana" w:cs="Arial"/>
          <w:snapToGrid w:val="0"/>
          <w:sz w:val="20"/>
          <w:szCs w:val="20"/>
        </w:rPr>
      </w:pPr>
      <w:r w:rsidRPr="00B9780E">
        <w:rPr>
          <w:rFonts w:ascii="Verdana" w:eastAsia="Times New Roman" w:hAnsi="Verdana" w:cs="Arial"/>
          <w:sz w:val="20"/>
          <w:szCs w:val="20"/>
        </w:rPr>
        <w:t>М</w:t>
      </w:r>
      <w:bookmarkStart w:id="3" w:name="%D0%BC%D1%8F%D1%81%D1%82%D0%BE%D0%BD%D0%"/>
      <w:bookmarkEnd w:id="3"/>
      <w:r w:rsidRPr="00B9780E">
        <w:rPr>
          <w:rFonts w:ascii="Verdana" w:eastAsia="Times New Roman" w:hAnsi="Verdana" w:cs="Arial"/>
          <w:sz w:val="20"/>
          <w:szCs w:val="20"/>
        </w:rPr>
        <w:t>ясто на доставка:</w:t>
      </w:r>
      <w:r w:rsidRPr="00B9780E">
        <w:rPr>
          <w:rFonts w:ascii="Verdana" w:eastAsia="Times New Roman" w:hAnsi="Verdana" w:cs="Arial"/>
          <w:snapToGrid w:val="0"/>
          <w:sz w:val="20"/>
          <w:szCs w:val="20"/>
        </w:rPr>
        <w:t xml:space="preserve"> гр. София, кв. “Бенковски” – Софийска пречиствателна станция за отпадъчни води – СПСОВ.</w:t>
      </w:r>
    </w:p>
    <w:p w14:paraId="36926F79" w14:textId="77777777" w:rsidR="00314C7C" w:rsidRPr="00B9780E" w:rsidRDefault="00314C7C" w:rsidP="00314C7C">
      <w:pPr>
        <w:numPr>
          <w:ilvl w:val="1"/>
          <w:numId w:val="4"/>
        </w:numPr>
        <w:spacing w:before="120" w:after="120" w:line="240" w:lineRule="auto"/>
        <w:jc w:val="both"/>
        <w:rPr>
          <w:rFonts w:ascii="Verdana" w:eastAsia="Times New Roman" w:hAnsi="Verdana" w:cs="Times New Roman"/>
          <w:snapToGrid w:val="0"/>
          <w:sz w:val="20"/>
          <w:szCs w:val="20"/>
        </w:rPr>
      </w:pPr>
      <w:r w:rsidRPr="00B9780E">
        <w:rPr>
          <w:rFonts w:ascii="Verdana" w:eastAsia="Times New Roman" w:hAnsi="Verdana" w:cs="Arial"/>
          <w:snapToGrid w:val="0"/>
          <w:sz w:val="20"/>
          <w:szCs w:val="20"/>
        </w:rPr>
        <w:t>Възложителят запазва правото си да изисква от Доставчика да доставя Стоки, предмет на договора и на други обекти на „Софийска вода” АД, на територията на гр. София.</w:t>
      </w:r>
    </w:p>
    <w:p w14:paraId="2ACB45A8" w14:textId="77777777" w:rsidR="00314C7C" w:rsidRPr="00B9780E" w:rsidRDefault="00314C7C" w:rsidP="00314C7C">
      <w:pPr>
        <w:numPr>
          <w:ilvl w:val="1"/>
          <w:numId w:val="4"/>
        </w:numPr>
        <w:spacing w:before="120" w:after="120" w:line="240" w:lineRule="auto"/>
        <w:jc w:val="both"/>
        <w:rPr>
          <w:rFonts w:ascii="Verdana" w:eastAsia="Times New Roman" w:hAnsi="Verdana" w:cs="Arial"/>
          <w:snapToGrid w:val="0"/>
          <w:sz w:val="20"/>
          <w:szCs w:val="20"/>
        </w:rPr>
      </w:pPr>
      <w:r w:rsidRPr="00B9780E">
        <w:rPr>
          <w:rFonts w:ascii="Verdana" w:eastAsia="Times New Roman" w:hAnsi="Verdana" w:cs="Times New Roman"/>
          <w:snapToGrid w:val="0"/>
          <w:sz w:val="20"/>
          <w:szCs w:val="20"/>
        </w:rPr>
        <w:t>Доставчикът</w:t>
      </w:r>
      <w:r w:rsidRPr="00B9780E">
        <w:rPr>
          <w:rFonts w:ascii="Verdana" w:eastAsia="Times New Roman" w:hAnsi="Verdana" w:cs="Arial"/>
          <w:snapToGrid w:val="0"/>
          <w:sz w:val="20"/>
          <w:szCs w:val="20"/>
        </w:rPr>
        <w:t xml:space="preserve"> доставя оригинални Стоки или еквивалентни, напълно съответстващи на работните характеристики и присъединителни</w:t>
      </w:r>
      <w:r w:rsidRPr="00B9780E">
        <w:rPr>
          <w:rFonts w:ascii="Verdana" w:eastAsia="Times New Roman" w:hAnsi="Verdana" w:cs="Times New Roman"/>
          <w:snapToGrid w:val="0"/>
          <w:sz w:val="20"/>
          <w:szCs w:val="20"/>
        </w:rPr>
        <w:t>те</w:t>
      </w:r>
      <w:r w:rsidRPr="00B9780E">
        <w:rPr>
          <w:rFonts w:ascii="Verdana" w:eastAsia="Times New Roman" w:hAnsi="Verdana" w:cs="Arial"/>
          <w:snapToGrid w:val="0"/>
          <w:sz w:val="20"/>
          <w:szCs w:val="20"/>
        </w:rPr>
        <w:t xml:space="preserve"> размери.</w:t>
      </w:r>
    </w:p>
    <w:p w14:paraId="533C098F" w14:textId="6FAD64A2" w:rsidR="00314C7C" w:rsidRPr="00B9780E" w:rsidRDefault="00314C7C" w:rsidP="00314C7C">
      <w:pPr>
        <w:numPr>
          <w:ilvl w:val="1"/>
          <w:numId w:val="4"/>
        </w:numPr>
        <w:spacing w:before="120" w:after="120" w:line="240" w:lineRule="auto"/>
        <w:jc w:val="both"/>
        <w:rPr>
          <w:rFonts w:ascii="Verdana" w:eastAsia="Times New Roman" w:hAnsi="Verdana" w:cs="Times New Roman"/>
          <w:snapToGrid w:val="0"/>
          <w:sz w:val="20"/>
          <w:szCs w:val="20"/>
        </w:rPr>
      </w:pPr>
      <w:r w:rsidRPr="00B9780E">
        <w:rPr>
          <w:rFonts w:ascii="Verdana" w:eastAsia="Times New Roman" w:hAnsi="Verdana" w:cs="Arial"/>
          <w:snapToGrid w:val="0"/>
          <w:sz w:val="20"/>
          <w:szCs w:val="20"/>
        </w:rPr>
        <w:t>В случай, че Доставчикът достави Стоки</w:t>
      </w:r>
      <w:r w:rsidR="00C312F1">
        <w:rPr>
          <w:rFonts w:ascii="Verdana" w:eastAsia="Times New Roman" w:hAnsi="Verdana" w:cs="Arial"/>
          <w:snapToGrid w:val="0"/>
          <w:sz w:val="20"/>
          <w:szCs w:val="20"/>
        </w:rPr>
        <w:t>,</w:t>
      </w:r>
      <w:r w:rsidRPr="00B9780E">
        <w:rPr>
          <w:rFonts w:ascii="Verdana" w:eastAsia="Times New Roman" w:hAnsi="Verdana" w:cs="Arial"/>
          <w:snapToGrid w:val="0"/>
          <w:sz w:val="20"/>
          <w:szCs w:val="20"/>
        </w:rPr>
        <w:t xml:space="preserve"> неотговарящи на </w:t>
      </w:r>
      <w:r w:rsidRPr="00B9780E">
        <w:rPr>
          <w:rFonts w:ascii="Verdana" w:eastAsia="Times New Roman" w:hAnsi="Verdana" w:cs="Times New Roman"/>
          <w:snapToGrid w:val="0"/>
          <w:sz w:val="20"/>
          <w:szCs w:val="20"/>
        </w:rPr>
        <w:t>изискването</w:t>
      </w:r>
      <w:r w:rsidRPr="00B9780E">
        <w:rPr>
          <w:rFonts w:ascii="Verdana" w:eastAsia="Times New Roman" w:hAnsi="Verdana" w:cs="Arial"/>
          <w:snapToGrid w:val="0"/>
          <w:sz w:val="20"/>
          <w:szCs w:val="20"/>
        </w:rPr>
        <w:t xml:space="preserve"> в чл. 2 и 3 от този раздел, Контролиращият служител по договора от страна на Възложителя и </w:t>
      </w:r>
      <w:r w:rsidR="00C312F1" w:rsidRPr="00B9780E">
        <w:rPr>
          <w:rFonts w:ascii="Verdana" w:eastAsia="Times New Roman" w:hAnsi="Verdana" w:cs="Arial"/>
          <w:snapToGrid w:val="0"/>
          <w:sz w:val="20"/>
          <w:szCs w:val="20"/>
        </w:rPr>
        <w:t>Доставчик</w:t>
      </w:r>
      <w:r w:rsidR="00C312F1">
        <w:rPr>
          <w:rFonts w:ascii="Verdana" w:eastAsia="Times New Roman" w:hAnsi="Verdana" w:cs="Arial"/>
          <w:snapToGrid w:val="0"/>
          <w:sz w:val="20"/>
          <w:szCs w:val="20"/>
        </w:rPr>
        <w:t>ът</w:t>
      </w:r>
      <w:r w:rsidR="00C312F1" w:rsidRPr="00B9780E">
        <w:rPr>
          <w:rFonts w:ascii="Verdana" w:eastAsia="Times New Roman" w:hAnsi="Verdana" w:cs="Arial"/>
          <w:snapToGrid w:val="0"/>
          <w:sz w:val="20"/>
          <w:szCs w:val="20"/>
        </w:rPr>
        <w:t xml:space="preserve"> </w:t>
      </w:r>
      <w:r w:rsidRPr="00B9780E">
        <w:rPr>
          <w:rFonts w:ascii="Verdana" w:eastAsia="Times New Roman" w:hAnsi="Verdana" w:cs="Arial"/>
          <w:snapToGrid w:val="0"/>
          <w:sz w:val="20"/>
          <w:szCs w:val="20"/>
        </w:rPr>
        <w:t>подписват констативен протокол, и Възложителят връща стоката на Доставчика, като не дължи плащане за това.</w:t>
      </w:r>
      <w:r w:rsidR="00C312F1">
        <w:rPr>
          <w:rFonts w:ascii="Verdana" w:eastAsia="Times New Roman" w:hAnsi="Verdana" w:cs="Arial"/>
          <w:snapToGrid w:val="0"/>
          <w:sz w:val="20"/>
          <w:szCs w:val="20"/>
        </w:rPr>
        <w:t xml:space="preserve"> В случай, че </w:t>
      </w:r>
      <w:r w:rsidR="00C312F1">
        <w:rPr>
          <w:rFonts w:ascii="Verdana" w:eastAsia="Times New Roman" w:hAnsi="Verdana" w:cs="Arial"/>
          <w:snapToGrid w:val="0"/>
          <w:sz w:val="20"/>
          <w:szCs w:val="20"/>
        </w:rPr>
        <w:lastRenderedPageBreak/>
        <w:t>Доставчикът откаже да подпише констативния протокол, Контролиращият служител отбелязва направения отказ в протокола.</w:t>
      </w:r>
    </w:p>
    <w:p w14:paraId="41479063" w14:textId="77777777" w:rsidR="00314C7C" w:rsidRPr="00B9780E" w:rsidRDefault="00314C7C" w:rsidP="00314C7C">
      <w:pPr>
        <w:numPr>
          <w:ilvl w:val="1"/>
          <w:numId w:val="4"/>
        </w:numPr>
        <w:spacing w:before="120" w:after="120" w:line="240" w:lineRule="auto"/>
        <w:jc w:val="both"/>
        <w:rPr>
          <w:rFonts w:ascii="Verdana" w:eastAsia="Times New Roman" w:hAnsi="Verdana" w:cs="Times New Roman"/>
          <w:snapToGrid w:val="0"/>
          <w:sz w:val="20"/>
          <w:szCs w:val="20"/>
        </w:rPr>
      </w:pPr>
      <w:r w:rsidRPr="00B9780E">
        <w:rPr>
          <w:rFonts w:ascii="Verdana" w:eastAsia="Times New Roman" w:hAnsi="Verdana" w:cs="Arial"/>
          <w:snapToGrid w:val="0"/>
          <w:sz w:val="20"/>
          <w:szCs w:val="20"/>
        </w:rPr>
        <w:t>Контролиращия служител определя срок, в който Доставчика е длъжен да достави стоки, отговаряща/и на изискванията на стоката.</w:t>
      </w:r>
    </w:p>
    <w:p w14:paraId="717AECD8" w14:textId="77777777" w:rsidR="00314C7C" w:rsidRPr="00B9780E" w:rsidRDefault="00314C7C" w:rsidP="00314C7C">
      <w:pPr>
        <w:numPr>
          <w:ilvl w:val="1"/>
          <w:numId w:val="4"/>
        </w:numPr>
        <w:spacing w:before="120" w:after="120" w:line="240" w:lineRule="auto"/>
        <w:ind w:left="360" w:hanging="360"/>
        <w:jc w:val="both"/>
        <w:rPr>
          <w:rFonts w:ascii="Verdana" w:eastAsia="Times New Roman" w:hAnsi="Verdana" w:cs="Times New Roman"/>
          <w:snapToGrid w:val="0"/>
          <w:sz w:val="20"/>
          <w:szCs w:val="20"/>
        </w:rPr>
      </w:pPr>
      <w:bookmarkStart w:id="4" w:name="_Ref68490191"/>
      <w:r w:rsidRPr="00B9780E">
        <w:rPr>
          <w:rFonts w:ascii="Verdana" w:eastAsia="Times New Roman" w:hAnsi="Verdana" w:cs="Times New Roman"/>
          <w:b/>
          <w:bCs/>
          <w:snapToGrid w:val="0"/>
          <w:sz w:val="20"/>
          <w:szCs w:val="20"/>
        </w:rPr>
        <w:t>СПЕЦИФИКАЦИЯ И ИЗИСКВАНИЯ КЪМ ДОСТАВКАТА</w:t>
      </w:r>
      <w:bookmarkEnd w:id="4"/>
    </w:p>
    <w:p w14:paraId="13DD143B" w14:textId="77777777" w:rsidR="00314C7C" w:rsidRPr="00B9780E" w:rsidRDefault="00314C7C" w:rsidP="00314C7C">
      <w:pPr>
        <w:numPr>
          <w:ilvl w:val="2"/>
          <w:numId w:val="4"/>
        </w:numPr>
        <w:spacing w:before="120" w:after="120" w:line="240" w:lineRule="auto"/>
        <w:jc w:val="both"/>
        <w:rPr>
          <w:rFonts w:ascii="Verdana" w:eastAsia="Times New Roman" w:hAnsi="Verdana" w:cs="Times New Roman"/>
          <w:snapToGrid w:val="0"/>
          <w:sz w:val="20"/>
          <w:szCs w:val="20"/>
        </w:rPr>
      </w:pPr>
      <w:r w:rsidRPr="00B9780E">
        <w:rPr>
          <w:rFonts w:ascii="Verdana" w:hAnsi="Verdana"/>
          <w:sz w:val="20"/>
          <w:szCs w:val="20"/>
        </w:rPr>
        <w:t>Възложителят поръчва необходимото му количество Стоки от Доставчика чрез поръчка, изпратена по факс и/или имейл, а ги приема с Приемо-предавателен протокол, подписан без възражения от страна на Възложителя при съответствие (неустановени при доставка несъответствия) на стоките с изискванията на Договора.</w:t>
      </w:r>
    </w:p>
    <w:p w14:paraId="235DD55B" w14:textId="77777777" w:rsidR="00314C7C" w:rsidRPr="00B9780E" w:rsidRDefault="00314C7C" w:rsidP="00314C7C">
      <w:pPr>
        <w:numPr>
          <w:ilvl w:val="2"/>
          <w:numId w:val="4"/>
        </w:numPr>
        <w:spacing w:before="120" w:after="120" w:line="240" w:lineRule="auto"/>
        <w:jc w:val="both"/>
        <w:rPr>
          <w:rFonts w:ascii="Verdana" w:hAnsi="Verdana"/>
          <w:b/>
          <w:sz w:val="20"/>
          <w:szCs w:val="20"/>
        </w:rPr>
      </w:pPr>
      <w:r w:rsidRPr="00B9780E">
        <w:rPr>
          <w:rFonts w:ascii="Verdana" w:hAnsi="Verdana"/>
          <w:sz w:val="20"/>
          <w:szCs w:val="20"/>
        </w:rPr>
        <w:t>Всяка доставка на стоките, предмет на договора се придружава със сертификат за качество от производителя.</w:t>
      </w:r>
    </w:p>
    <w:p w14:paraId="61CEC731" w14:textId="74CAA994" w:rsidR="00314C7C" w:rsidRPr="00B9780E" w:rsidRDefault="00314C7C" w:rsidP="00314C7C">
      <w:pPr>
        <w:numPr>
          <w:ilvl w:val="2"/>
          <w:numId w:val="4"/>
        </w:numPr>
        <w:spacing w:before="120" w:after="120" w:line="240" w:lineRule="auto"/>
        <w:jc w:val="both"/>
        <w:rPr>
          <w:rFonts w:ascii="Verdana" w:hAnsi="Verdana"/>
          <w:sz w:val="20"/>
          <w:szCs w:val="20"/>
        </w:rPr>
      </w:pPr>
      <w:r w:rsidRPr="00B9780E">
        <w:rPr>
          <w:rFonts w:ascii="Verdana" w:hAnsi="Verdana"/>
          <w:sz w:val="20"/>
          <w:szCs w:val="20"/>
        </w:rPr>
        <w:t>Доставчикът доставя поръчаните Стоки от ценова таблица на мястото, указано в поръчката на Възложителя и съгласно изискванията</w:t>
      </w:r>
      <w:r w:rsidR="00430623">
        <w:rPr>
          <w:rFonts w:ascii="Verdana" w:hAnsi="Verdana"/>
          <w:sz w:val="20"/>
          <w:szCs w:val="20"/>
        </w:rPr>
        <w:t>,</w:t>
      </w:r>
      <w:r w:rsidRPr="00B9780E">
        <w:rPr>
          <w:rFonts w:ascii="Verdana" w:hAnsi="Verdana"/>
          <w:sz w:val="20"/>
          <w:szCs w:val="20"/>
        </w:rPr>
        <w:t xml:space="preserve"> заложени в договора.</w:t>
      </w:r>
    </w:p>
    <w:p w14:paraId="54BC9969" w14:textId="44AD5F89" w:rsidR="00314C7C" w:rsidRPr="00B9780E" w:rsidRDefault="00314C7C" w:rsidP="00314C7C">
      <w:pPr>
        <w:numPr>
          <w:ilvl w:val="2"/>
          <w:numId w:val="4"/>
        </w:numPr>
        <w:spacing w:before="120" w:after="120" w:line="240" w:lineRule="auto"/>
        <w:jc w:val="both"/>
        <w:rPr>
          <w:rFonts w:ascii="Verdana" w:hAnsi="Verdana"/>
          <w:sz w:val="20"/>
          <w:szCs w:val="20"/>
        </w:rPr>
      </w:pPr>
      <w:r w:rsidRPr="00B9780E">
        <w:rPr>
          <w:rFonts w:ascii="Verdana" w:hAnsi="Verdana"/>
          <w:sz w:val="20"/>
          <w:szCs w:val="20"/>
        </w:rPr>
        <w:t>Доставчикът доставя стоките</w:t>
      </w:r>
      <w:r w:rsidR="00430623">
        <w:rPr>
          <w:rFonts w:ascii="Verdana" w:hAnsi="Verdana"/>
          <w:sz w:val="20"/>
          <w:szCs w:val="20"/>
        </w:rPr>
        <w:t>,</w:t>
      </w:r>
      <w:r w:rsidRPr="00B9780E">
        <w:rPr>
          <w:rFonts w:ascii="Verdana" w:hAnsi="Verdana"/>
          <w:sz w:val="20"/>
          <w:szCs w:val="20"/>
        </w:rPr>
        <w:t xml:space="preserve"> предмет на договора</w:t>
      </w:r>
      <w:r w:rsidR="00430623">
        <w:rPr>
          <w:rFonts w:ascii="Verdana" w:hAnsi="Verdana"/>
          <w:sz w:val="20"/>
          <w:szCs w:val="20"/>
        </w:rPr>
        <w:t>,</w:t>
      </w:r>
      <w:r w:rsidRPr="00B9780E">
        <w:rPr>
          <w:rFonts w:ascii="Verdana" w:hAnsi="Verdana"/>
          <w:sz w:val="20"/>
          <w:szCs w:val="20"/>
        </w:rPr>
        <w:t xml:space="preserve"> в срока за доставка предложен от него в хода на процедурата и приет от възложителя.</w:t>
      </w:r>
    </w:p>
    <w:p w14:paraId="62563F96" w14:textId="77777777" w:rsidR="00314C7C" w:rsidRPr="00B9780E" w:rsidRDefault="00314C7C" w:rsidP="00314C7C">
      <w:pPr>
        <w:numPr>
          <w:ilvl w:val="2"/>
          <w:numId w:val="4"/>
        </w:numPr>
        <w:tabs>
          <w:tab w:val="num" w:pos="993"/>
        </w:tabs>
        <w:spacing w:before="120" w:after="120" w:line="240" w:lineRule="auto"/>
        <w:jc w:val="both"/>
        <w:rPr>
          <w:rFonts w:ascii="Verdana" w:hAnsi="Verdana" w:cs="Arial"/>
          <w:sz w:val="20"/>
          <w:szCs w:val="20"/>
        </w:rPr>
      </w:pPr>
      <w:r w:rsidRPr="00B9780E">
        <w:rPr>
          <w:rFonts w:ascii="Verdana" w:hAnsi="Verdana"/>
          <w:sz w:val="20"/>
          <w:szCs w:val="20"/>
        </w:rPr>
        <w:t xml:space="preserve">Срокът за доставка на стоките е в работни дни и стартира от датата </w:t>
      </w:r>
      <w:r w:rsidRPr="00B9780E">
        <w:rPr>
          <w:rFonts w:ascii="Verdana" w:hAnsi="Verdana" w:cs="Arial"/>
          <w:sz w:val="20"/>
          <w:szCs w:val="20"/>
        </w:rPr>
        <w:t>на поръчването им.</w:t>
      </w:r>
    </w:p>
    <w:p w14:paraId="21D253A8" w14:textId="77777777" w:rsidR="00314C7C" w:rsidRPr="00B9780E" w:rsidRDefault="00314C7C" w:rsidP="00314C7C">
      <w:pPr>
        <w:numPr>
          <w:ilvl w:val="2"/>
          <w:numId w:val="4"/>
        </w:numPr>
        <w:tabs>
          <w:tab w:val="num" w:pos="993"/>
        </w:tabs>
        <w:spacing w:before="120" w:after="120" w:line="240" w:lineRule="auto"/>
        <w:jc w:val="both"/>
        <w:rPr>
          <w:rFonts w:ascii="Verdana" w:hAnsi="Verdana" w:cs="Arial"/>
          <w:sz w:val="20"/>
          <w:szCs w:val="20"/>
        </w:rPr>
      </w:pPr>
      <w:r w:rsidRPr="00B9780E">
        <w:rPr>
          <w:rFonts w:ascii="Verdana" w:hAnsi="Verdana" w:cs="Arial"/>
          <w:sz w:val="20"/>
          <w:szCs w:val="20"/>
        </w:rPr>
        <w:t>При извършване на всяка доставка доставчикът представя на Възложителя декларация за съответствие на доставените стоки.</w:t>
      </w:r>
    </w:p>
    <w:p w14:paraId="1CE018AB" w14:textId="77777777" w:rsidR="00314C7C" w:rsidRPr="00B9780E" w:rsidRDefault="00314C7C" w:rsidP="00314C7C">
      <w:pPr>
        <w:numPr>
          <w:ilvl w:val="2"/>
          <w:numId w:val="4"/>
        </w:numPr>
        <w:spacing w:before="120" w:after="120" w:line="240" w:lineRule="auto"/>
        <w:jc w:val="both"/>
        <w:rPr>
          <w:rFonts w:ascii="Verdana" w:hAnsi="Verdana"/>
          <w:sz w:val="20"/>
          <w:szCs w:val="20"/>
        </w:rPr>
      </w:pPr>
      <w:r w:rsidRPr="00B9780E">
        <w:rPr>
          <w:rFonts w:ascii="Verdana" w:hAnsi="Verdana"/>
          <w:sz w:val="20"/>
          <w:szCs w:val="20"/>
        </w:rPr>
        <w:t>Преди всяка доставка Доставчикът или негов представител се свързва с лицето за контакти, указано в съответната поръчка и се уточнява осъществяването на доставката. Доставчикът осигурява необходимите транспорт и персонал за изпълнение на доставките, възложени му от Възложителя.</w:t>
      </w:r>
    </w:p>
    <w:p w14:paraId="5C1F1A48" w14:textId="0BB30F6E" w:rsidR="00314C7C" w:rsidRPr="00B9780E" w:rsidRDefault="00314C7C" w:rsidP="000A3B39">
      <w:pPr>
        <w:spacing w:before="120" w:after="120" w:line="240" w:lineRule="auto"/>
        <w:ind w:left="1260"/>
        <w:jc w:val="both"/>
        <w:rPr>
          <w:rFonts w:ascii="Verdana" w:hAnsi="Verdana"/>
          <w:bCs/>
          <w:iCs/>
          <w:sz w:val="20"/>
          <w:szCs w:val="20"/>
        </w:rPr>
      </w:pPr>
      <w:r w:rsidRPr="00B9780E">
        <w:rPr>
          <w:rFonts w:ascii="Verdana" w:hAnsi="Verdana"/>
          <w:bCs/>
          <w:iCs/>
          <w:sz w:val="20"/>
          <w:szCs w:val="20"/>
        </w:rPr>
        <w:t>.</w:t>
      </w:r>
    </w:p>
    <w:p w14:paraId="304024E8" w14:textId="77777777" w:rsidR="00314C7C" w:rsidRPr="00B9780E" w:rsidRDefault="00314C7C" w:rsidP="00314C7C">
      <w:pPr>
        <w:numPr>
          <w:ilvl w:val="1"/>
          <w:numId w:val="4"/>
        </w:numPr>
        <w:spacing w:before="120" w:after="120" w:line="240" w:lineRule="auto"/>
        <w:ind w:left="360" w:hanging="360"/>
        <w:jc w:val="both"/>
        <w:rPr>
          <w:rFonts w:ascii="Verdana" w:eastAsia="Times New Roman" w:hAnsi="Verdana" w:cs="Times New Roman"/>
          <w:b/>
          <w:bCs/>
          <w:snapToGrid w:val="0"/>
          <w:sz w:val="20"/>
          <w:szCs w:val="20"/>
        </w:rPr>
      </w:pPr>
      <w:r w:rsidRPr="00B9780E">
        <w:rPr>
          <w:rFonts w:ascii="Verdana" w:eastAsia="Times New Roman" w:hAnsi="Verdana" w:cs="Times New Roman"/>
          <w:b/>
          <w:bCs/>
          <w:snapToGrid w:val="0"/>
          <w:sz w:val="20"/>
          <w:szCs w:val="20"/>
        </w:rPr>
        <w:t>ГАРАНЦИОНЕН СРОК</w:t>
      </w:r>
    </w:p>
    <w:p w14:paraId="27D4AF93" w14:textId="77777777" w:rsidR="00314C7C" w:rsidRPr="00B9780E" w:rsidRDefault="00314C7C" w:rsidP="00314C7C">
      <w:pPr>
        <w:numPr>
          <w:ilvl w:val="2"/>
          <w:numId w:val="4"/>
        </w:numPr>
        <w:tabs>
          <w:tab w:val="num" w:pos="426"/>
          <w:tab w:val="num" w:pos="851"/>
        </w:tabs>
        <w:spacing w:before="120" w:after="120" w:line="240" w:lineRule="auto"/>
        <w:ind w:left="851" w:hanging="567"/>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Минималният гаранционен срок на оригиналните стоки от ценовата таблица</w:t>
      </w:r>
      <w:r w:rsidRPr="00B9780E" w:rsidDel="0037590C">
        <w:rPr>
          <w:rFonts w:ascii="Verdana" w:eastAsia="Times New Roman" w:hAnsi="Verdana" w:cs="Times New Roman"/>
          <w:snapToGrid w:val="0"/>
          <w:sz w:val="20"/>
          <w:szCs w:val="20"/>
        </w:rPr>
        <w:t xml:space="preserve"> </w:t>
      </w:r>
      <w:r w:rsidRPr="00B9780E">
        <w:rPr>
          <w:rFonts w:ascii="Verdana" w:eastAsia="Times New Roman" w:hAnsi="Verdana" w:cs="Times New Roman"/>
          <w:snapToGrid w:val="0"/>
          <w:sz w:val="20"/>
          <w:szCs w:val="20"/>
        </w:rPr>
        <w:t xml:space="preserve">е минимум 12 (дванадесет) месеца, освен ако </w:t>
      </w:r>
      <w:r w:rsidRPr="00B9780E">
        <w:rPr>
          <w:rFonts w:ascii="Verdana" w:eastAsia="Times New Roman" w:hAnsi="Verdana" w:cs="Times New Roman"/>
          <w:bCs/>
          <w:snapToGrid w:val="0"/>
          <w:sz w:val="20"/>
          <w:szCs w:val="20"/>
        </w:rPr>
        <w:t>Доставчикът</w:t>
      </w:r>
      <w:r w:rsidRPr="00B9780E">
        <w:rPr>
          <w:rFonts w:ascii="Verdana" w:eastAsia="Times New Roman" w:hAnsi="Verdana" w:cs="Times New Roman"/>
          <w:snapToGrid w:val="0"/>
          <w:sz w:val="20"/>
          <w:szCs w:val="20"/>
        </w:rPr>
        <w:t xml:space="preserve"> не е посочил по-дълъг гаранционен срок в Таблица „</w:t>
      </w:r>
      <w:r w:rsidRPr="00B9780E">
        <w:rPr>
          <w:rFonts w:ascii="Verdana" w:eastAsia="Times New Roman" w:hAnsi="Verdana" w:cs="Times New Roman"/>
          <w:bCs/>
          <w:snapToGrid w:val="0"/>
          <w:sz w:val="20"/>
          <w:szCs w:val="20"/>
        </w:rPr>
        <w:t>Срокове</w:t>
      </w:r>
      <w:r w:rsidRPr="00B9780E">
        <w:rPr>
          <w:rFonts w:ascii="Verdana" w:eastAsia="Times New Roman" w:hAnsi="Verdana" w:cs="Times New Roman"/>
          <w:snapToGrid w:val="0"/>
          <w:sz w:val="20"/>
          <w:szCs w:val="20"/>
        </w:rPr>
        <w:t>” от раздел А: Техническо задание.</w:t>
      </w:r>
    </w:p>
    <w:p w14:paraId="25606555" w14:textId="77777777" w:rsidR="00314C7C" w:rsidRPr="00B9780E" w:rsidRDefault="00314C7C" w:rsidP="00314C7C">
      <w:pPr>
        <w:numPr>
          <w:ilvl w:val="2"/>
          <w:numId w:val="4"/>
        </w:numPr>
        <w:tabs>
          <w:tab w:val="num" w:pos="426"/>
          <w:tab w:val="num" w:pos="851"/>
        </w:tabs>
        <w:spacing w:before="120" w:after="120" w:line="240" w:lineRule="auto"/>
        <w:ind w:left="851" w:hanging="567"/>
        <w:jc w:val="both"/>
        <w:rPr>
          <w:rFonts w:ascii="Verdana" w:eastAsia="Times New Roman" w:hAnsi="Verdana" w:cs="Times New Roman"/>
          <w:snapToGrid w:val="0"/>
          <w:sz w:val="20"/>
          <w:szCs w:val="20"/>
        </w:rPr>
      </w:pPr>
      <w:r w:rsidRPr="00B9780E">
        <w:rPr>
          <w:rFonts w:ascii="Verdana" w:eastAsia="Times New Roman" w:hAnsi="Verdana" w:cs="Times New Roman"/>
          <w:bCs/>
          <w:snapToGrid w:val="0"/>
          <w:sz w:val="20"/>
          <w:szCs w:val="20"/>
        </w:rPr>
        <w:t>Гаранционният</w:t>
      </w:r>
      <w:r w:rsidRPr="00B9780E">
        <w:rPr>
          <w:rFonts w:ascii="Verdana" w:eastAsia="Times New Roman" w:hAnsi="Verdana" w:cs="Times New Roman"/>
          <w:snapToGrid w:val="0"/>
          <w:sz w:val="20"/>
          <w:szCs w:val="20"/>
        </w:rPr>
        <w:t xml:space="preserve"> срок на стоките, предмет на договора, започва да тече от датата на доставка на стоката, след </w:t>
      </w:r>
      <w:r w:rsidRPr="00B9780E">
        <w:rPr>
          <w:rFonts w:ascii="Verdana" w:eastAsia="Times New Roman" w:hAnsi="Verdana" w:cs="Times New Roman"/>
          <w:bCs/>
          <w:snapToGrid w:val="0"/>
          <w:sz w:val="20"/>
          <w:szCs w:val="20"/>
        </w:rPr>
        <w:t>подписване</w:t>
      </w:r>
      <w:r w:rsidRPr="00B9780E">
        <w:rPr>
          <w:rFonts w:ascii="Verdana" w:eastAsia="Times New Roman" w:hAnsi="Verdana" w:cs="Times New Roman"/>
          <w:snapToGrid w:val="0"/>
          <w:sz w:val="20"/>
          <w:szCs w:val="20"/>
        </w:rPr>
        <w:t xml:space="preserve"> без възражения на приемателно-предавателен протокол между Доставчика и Възложителя.</w:t>
      </w:r>
    </w:p>
    <w:p w14:paraId="7E1C39ED" w14:textId="77777777" w:rsidR="00314C7C" w:rsidRPr="00B9780E" w:rsidRDefault="00314C7C" w:rsidP="00314C7C">
      <w:pPr>
        <w:numPr>
          <w:ilvl w:val="2"/>
          <w:numId w:val="4"/>
        </w:numPr>
        <w:tabs>
          <w:tab w:val="num" w:pos="426"/>
          <w:tab w:val="num" w:pos="851"/>
        </w:tabs>
        <w:spacing w:before="120" w:after="120" w:line="240" w:lineRule="auto"/>
        <w:ind w:left="851" w:hanging="567"/>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Разходите при дефектирала стока, която е в гаранционен срок се поемат от Доставчика. Доставчикът доставя нова стока за своя сметка, в рамките на посочените срокове за доставка в раздел А: Техническо задание.</w:t>
      </w:r>
    </w:p>
    <w:p w14:paraId="1BE74750" w14:textId="77777777" w:rsidR="00314C7C" w:rsidRDefault="00314C7C" w:rsidP="00314C7C">
      <w:pPr>
        <w:spacing w:before="120" w:after="0" w:line="240" w:lineRule="auto"/>
        <w:ind w:left="360"/>
        <w:jc w:val="both"/>
        <w:rPr>
          <w:rFonts w:ascii="Verdana" w:eastAsia="Times New Roman" w:hAnsi="Verdana" w:cs="Times New Roman"/>
          <w:b/>
          <w:snapToGrid w:val="0"/>
          <w:sz w:val="20"/>
          <w:szCs w:val="20"/>
        </w:rPr>
      </w:pPr>
    </w:p>
    <w:p w14:paraId="12A7989D" w14:textId="77777777" w:rsidR="00314C7C" w:rsidRPr="00B9780E" w:rsidRDefault="00314C7C" w:rsidP="00314C7C">
      <w:pPr>
        <w:spacing w:before="120" w:after="0" w:line="240" w:lineRule="auto"/>
        <w:ind w:left="360"/>
        <w:jc w:val="both"/>
        <w:rPr>
          <w:rFonts w:ascii="Verdana" w:eastAsia="Times New Roman" w:hAnsi="Verdana" w:cs="Times New Roman"/>
          <w:b/>
          <w:sz w:val="20"/>
          <w:szCs w:val="20"/>
        </w:rPr>
      </w:pPr>
      <w:r w:rsidRPr="00B9780E">
        <w:rPr>
          <w:rFonts w:ascii="Verdana" w:eastAsia="Times New Roman" w:hAnsi="Verdana" w:cs="Times New Roman"/>
          <w:b/>
          <w:snapToGrid w:val="0"/>
          <w:sz w:val="20"/>
          <w:szCs w:val="20"/>
        </w:rPr>
        <w:t>ТАБЛИЦА</w:t>
      </w:r>
      <w:r w:rsidRPr="00B9780E">
        <w:rPr>
          <w:rFonts w:ascii="Verdana" w:eastAsia="Times New Roman" w:hAnsi="Verdana" w:cs="Times New Roman"/>
          <w:b/>
          <w:bCs/>
          <w:snapToGrid w:val="0"/>
          <w:sz w:val="20"/>
          <w:szCs w:val="20"/>
        </w:rPr>
        <w:t xml:space="preserve"> „СРОКОВЕ</w:t>
      </w:r>
      <w:r w:rsidRPr="00B9780E">
        <w:rPr>
          <w:rFonts w:ascii="Verdana" w:eastAsia="Times New Roman" w:hAnsi="Verdana" w:cs="Times New Roman"/>
          <w:b/>
          <w:snapToGrid w:val="0"/>
          <w:sz w:val="20"/>
          <w:szCs w:val="20"/>
        </w:rPr>
        <w:t xml:space="preserve">” </w:t>
      </w:r>
    </w:p>
    <w:p w14:paraId="42967CA0" w14:textId="77777777" w:rsidR="00314C7C" w:rsidRPr="00B9780E" w:rsidRDefault="00314C7C" w:rsidP="00314C7C">
      <w:pPr>
        <w:spacing w:after="0" w:line="240" w:lineRule="auto"/>
        <w:rPr>
          <w:rFonts w:ascii="Verdana" w:eastAsia="Times New Roman" w:hAnsi="Verdana" w:cs="Times New Roman"/>
          <w:b/>
          <w:sz w:val="20"/>
          <w:szCs w:val="20"/>
        </w:rPr>
      </w:pPr>
    </w:p>
    <w:tbl>
      <w:tblPr>
        <w:tblStyle w:val="TableGrid"/>
        <w:tblW w:w="0" w:type="auto"/>
        <w:tblLook w:val="04A0" w:firstRow="1" w:lastRow="0" w:firstColumn="1" w:lastColumn="0" w:noHBand="0" w:noVBand="1"/>
      </w:tblPr>
      <w:tblGrid>
        <w:gridCol w:w="675"/>
        <w:gridCol w:w="2596"/>
        <w:gridCol w:w="2366"/>
        <w:gridCol w:w="2559"/>
      </w:tblGrid>
      <w:tr w:rsidR="00314C7C" w:rsidRPr="00B9780E" w14:paraId="3394BBA2" w14:textId="77777777" w:rsidTr="00004DED">
        <w:tc>
          <w:tcPr>
            <w:tcW w:w="675" w:type="dxa"/>
            <w:tcBorders>
              <w:top w:val="single" w:sz="4" w:space="0" w:color="auto"/>
              <w:left w:val="single" w:sz="4" w:space="0" w:color="auto"/>
              <w:bottom w:val="single" w:sz="4" w:space="0" w:color="auto"/>
              <w:right w:val="single" w:sz="4" w:space="0" w:color="auto"/>
            </w:tcBorders>
            <w:vAlign w:val="center"/>
            <w:hideMark/>
          </w:tcPr>
          <w:p w14:paraId="2237EBCE" w14:textId="77777777" w:rsidR="00314C7C" w:rsidRPr="00B9780E" w:rsidRDefault="00314C7C" w:rsidP="00004DED">
            <w:pPr>
              <w:jc w:val="center"/>
              <w:rPr>
                <w:b/>
              </w:rPr>
            </w:pPr>
            <w:r w:rsidRPr="00B9780E">
              <w:rPr>
                <w:b/>
              </w:rPr>
              <w:t>№</w:t>
            </w:r>
          </w:p>
        </w:tc>
        <w:tc>
          <w:tcPr>
            <w:tcW w:w="2596" w:type="dxa"/>
            <w:tcBorders>
              <w:top w:val="single" w:sz="4" w:space="0" w:color="auto"/>
              <w:left w:val="single" w:sz="4" w:space="0" w:color="auto"/>
              <w:bottom w:val="single" w:sz="4" w:space="0" w:color="auto"/>
              <w:right w:val="single" w:sz="4" w:space="0" w:color="auto"/>
            </w:tcBorders>
            <w:vAlign w:val="center"/>
            <w:hideMark/>
          </w:tcPr>
          <w:p w14:paraId="565E03F8" w14:textId="77777777" w:rsidR="00314C7C" w:rsidRPr="00B9780E" w:rsidRDefault="00314C7C" w:rsidP="00004DED">
            <w:pPr>
              <w:jc w:val="center"/>
              <w:rPr>
                <w:b/>
              </w:rPr>
            </w:pPr>
            <w:r w:rsidRPr="00B9780E">
              <w:rPr>
                <w:b/>
              </w:rPr>
              <w:t>Артикул</w:t>
            </w:r>
          </w:p>
        </w:tc>
        <w:tc>
          <w:tcPr>
            <w:tcW w:w="2366" w:type="dxa"/>
            <w:tcBorders>
              <w:top w:val="single" w:sz="4" w:space="0" w:color="auto"/>
              <w:left w:val="single" w:sz="4" w:space="0" w:color="auto"/>
              <w:bottom w:val="single" w:sz="4" w:space="0" w:color="auto"/>
              <w:right w:val="single" w:sz="4" w:space="0" w:color="auto"/>
            </w:tcBorders>
            <w:vAlign w:val="center"/>
            <w:hideMark/>
          </w:tcPr>
          <w:p w14:paraId="6FCB1B88" w14:textId="77777777" w:rsidR="00314C7C" w:rsidRPr="00B9780E" w:rsidRDefault="00314C7C" w:rsidP="00004DED">
            <w:pPr>
              <w:jc w:val="center"/>
              <w:rPr>
                <w:rFonts w:cs="Calibri"/>
                <w:b/>
                <w:bCs/>
                <w:lang w:val="bg-BG"/>
              </w:rPr>
            </w:pPr>
            <w:r w:rsidRPr="00B9780E">
              <w:rPr>
                <w:rFonts w:cs="Calibri"/>
                <w:b/>
                <w:bCs/>
                <w:lang w:val="ru-RU"/>
              </w:rPr>
              <w:t xml:space="preserve">Срок на доставка </w:t>
            </w:r>
            <w:r w:rsidRPr="00B9780E">
              <w:rPr>
                <w:rFonts w:cs="Calibri"/>
                <w:b/>
                <w:bCs/>
                <w:lang w:val="bg-BG"/>
              </w:rPr>
              <w:t xml:space="preserve">не  </w:t>
            </w:r>
          </w:p>
          <w:p w14:paraId="5DEC1376" w14:textId="77777777" w:rsidR="00314C7C" w:rsidRPr="00B9780E" w:rsidRDefault="00314C7C" w:rsidP="00004DED">
            <w:pPr>
              <w:jc w:val="center"/>
              <w:rPr>
                <w:rFonts w:cs="Calibri"/>
                <w:b/>
                <w:bCs/>
                <w:lang w:val="ru-RU"/>
              </w:rPr>
            </w:pPr>
            <w:r w:rsidRPr="00B9780E">
              <w:rPr>
                <w:rFonts w:cs="Calibri"/>
                <w:b/>
                <w:bCs/>
                <w:lang w:val="bg-BG"/>
              </w:rPr>
              <w:t xml:space="preserve"> надвишаващ 30 </w:t>
            </w:r>
            <w:r w:rsidRPr="00B9780E">
              <w:rPr>
                <w:rFonts w:cs="Calibri"/>
                <w:b/>
                <w:bCs/>
                <w:lang w:val="ru-RU"/>
              </w:rPr>
              <w:t xml:space="preserve"> работни дни</w:t>
            </w:r>
          </w:p>
        </w:tc>
        <w:tc>
          <w:tcPr>
            <w:tcW w:w="2559" w:type="dxa"/>
            <w:tcBorders>
              <w:top w:val="single" w:sz="4" w:space="0" w:color="auto"/>
              <w:left w:val="single" w:sz="4" w:space="0" w:color="auto"/>
              <w:bottom w:val="single" w:sz="4" w:space="0" w:color="auto"/>
              <w:right w:val="single" w:sz="4" w:space="0" w:color="auto"/>
            </w:tcBorders>
            <w:vAlign w:val="center"/>
            <w:hideMark/>
          </w:tcPr>
          <w:p w14:paraId="44B374CD" w14:textId="77777777" w:rsidR="00314C7C" w:rsidRPr="00B9780E" w:rsidRDefault="00314C7C" w:rsidP="00004DED">
            <w:pPr>
              <w:jc w:val="center"/>
              <w:rPr>
                <w:rFonts w:cs="Arial"/>
                <w:b/>
                <w:lang w:val="bg-BG"/>
              </w:rPr>
            </w:pPr>
            <w:r w:rsidRPr="00B9780E">
              <w:rPr>
                <w:rFonts w:cs="Arial"/>
                <w:b/>
                <w:lang w:val="ru-RU"/>
              </w:rPr>
              <w:t>Гаранционен срок в месеци</w:t>
            </w:r>
            <w:r w:rsidRPr="00B9780E">
              <w:rPr>
                <w:rFonts w:cs="Arial"/>
                <w:b/>
                <w:lang w:val="bg-BG"/>
              </w:rPr>
              <w:t xml:space="preserve"> (минимум 12 месеца)</w:t>
            </w:r>
          </w:p>
        </w:tc>
      </w:tr>
      <w:tr w:rsidR="00314C7C" w:rsidRPr="00B9780E" w14:paraId="22A80B94" w14:textId="77777777" w:rsidTr="00004DED">
        <w:tc>
          <w:tcPr>
            <w:tcW w:w="675" w:type="dxa"/>
            <w:tcBorders>
              <w:top w:val="single" w:sz="4" w:space="0" w:color="auto"/>
              <w:left w:val="single" w:sz="4" w:space="0" w:color="auto"/>
              <w:bottom w:val="single" w:sz="4" w:space="0" w:color="auto"/>
              <w:right w:val="single" w:sz="4" w:space="0" w:color="auto"/>
            </w:tcBorders>
            <w:vAlign w:val="center"/>
            <w:hideMark/>
          </w:tcPr>
          <w:p w14:paraId="6BEF038D" w14:textId="77777777" w:rsidR="00314C7C" w:rsidRPr="00B9780E" w:rsidRDefault="00314C7C" w:rsidP="00004DED">
            <w:pPr>
              <w:jc w:val="center"/>
              <w:rPr>
                <w:b/>
              </w:rPr>
            </w:pPr>
            <w:r w:rsidRPr="00B9780E">
              <w:rPr>
                <w:b/>
              </w:rPr>
              <w:t>1</w:t>
            </w:r>
          </w:p>
        </w:tc>
        <w:tc>
          <w:tcPr>
            <w:tcW w:w="2596" w:type="dxa"/>
            <w:tcBorders>
              <w:top w:val="single" w:sz="4" w:space="0" w:color="auto"/>
              <w:left w:val="single" w:sz="4" w:space="0" w:color="auto"/>
              <w:bottom w:val="single" w:sz="4" w:space="0" w:color="auto"/>
              <w:right w:val="single" w:sz="4" w:space="0" w:color="auto"/>
            </w:tcBorders>
            <w:hideMark/>
          </w:tcPr>
          <w:p w14:paraId="4B681FEC" w14:textId="77777777" w:rsidR="00314C7C" w:rsidRPr="00B9780E" w:rsidRDefault="00314C7C" w:rsidP="00004DED">
            <w:pPr>
              <w:rPr>
                <w:b/>
                <w:lang w:val="ru-RU"/>
              </w:rPr>
            </w:pPr>
            <w:r w:rsidRPr="00B9780E">
              <w:rPr>
                <w:b/>
                <w:lang w:val="ru-RU"/>
              </w:rPr>
              <w:t xml:space="preserve">Керамичен филтърен елемент тип „свещ” за керамичен филтър </w:t>
            </w:r>
            <w:r w:rsidRPr="00B9780E">
              <w:rPr>
                <w:b/>
                <w:lang w:val="ru-RU"/>
              </w:rPr>
              <w:lastRenderedPageBreak/>
              <w:t xml:space="preserve">ф500 за газов компресор </w:t>
            </w:r>
          </w:p>
        </w:tc>
        <w:tc>
          <w:tcPr>
            <w:tcW w:w="2366" w:type="dxa"/>
            <w:tcBorders>
              <w:top w:val="single" w:sz="4" w:space="0" w:color="auto"/>
              <w:left w:val="single" w:sz="4" w:space="0" w:color="auto"/>
              <w:bottom w:val="single" w:sz="4" w:space="0" w:color="auto"/>
              <w:right w:val="single" w:sz="4" w:space="0" w:color="auto"/>
            </w:tcBorders>
            <w:vAlign w:val="center"/>
          </w:tcPr>
          <w:p w14:paraId="749D898E" w14:textId="77777777" w:rsidR="00314C7C" w:rsidRPr="00350BCA" w:rsidRDefault="00314C7C" w:rsidP="00004DED">
            <w:pPr>
              <w:jc w:val="center"/>
              <w:rPr>
                <w:b/>
                <w:lang w:val="ru-RU"/>
              </w:rPr>
            </w:pPr>
          </w:p>
        </w:tc>
        <w:tc>
          <w:tcPr>
            <w:tcW w:w="2559" w:type="dxa"/>
            <w:tcBorders>
              <w:top w:val="single" w:sz="4" w:space="0" w:color="auto"/>
              <w:left w:val="single" w:sz="4" w:space="0" w:color="auto"/>
              <w:bottom w:val="single" w:sz="4" w:space="0" w:color="auto"/>
              <w:right w:val="single" w:sz="4" w:space="0" w:color="auto"/>
            </w:tcBorders>
            <w:vAlign w:val="center"/>
          </w:tcPr>
          <w:p w14:paraId="5AB31135" w14:textId="77777777" w:rsidR="00314C7C" w:rsidRPr="00350BCA" w:rsidRDefault="00314C7C" w:rsidP="00004DED">
            <w:pPr>
              <w:jc w:val="center"/>
              <w:rPr>
                <w:b/>
                <w:lang w:val="ru-RU"/>
              </w:rPr>
            </w:pPr>
          </w:p>
        </w:tc>
      </w:tr>
      <w:tr w:rsidR="00314C7C" w:rsidRPr="00B9780E" w14:paraId="0D3A36E7" w14:textId="77777777" w:rsidTr="00004DED">
        <w:tc>
          <w:tcPr>
            <w:tcW w:w="675" w:type="dxa"/>
            <w:tcBorders>
              <w:top w:val="single" w:sz="4" w:space="0" w:color="auto"/>
              <w:left w:val="single" w:sz="4" w:space="0" w:color="auto"/>
              <w:bottom w:val="single" w:sz="4" w:space="0" w:color="auto"/>
              <w:right w:val="single" w:sz="4" w:space="0" w:color="auto"/>
            </w:tcBorders>
            <w:vAlign w:val="center"/>
            <w:hideMark/>
          </w:tcPr>
          <w:p w14:paraId="23D0E0C5" w14:textId="77777777" w:rsidR="00314C7C" w:rsidRPr="00B9780E" w:rsidRDefault="00314C7C" w:rsidP="00004DED">
            <w:pPr>
              <w:jc w:val="center"/>
              <w:rPr>
                <w:b/>
              </w:rPr>
            </w:pPr>
            <w:r w:rsidRPr="00B9780E">
              <w:rPr>
                <w:b/>
              </w:rPr>
              <w:lastRenderedPageBreak/>
              <w:t>2</w:t>
            </w:r>
          </w:p>
        </w:tc>
        <w:tc>
          <w:tcPr>
            <w:tcW w:w="2596" w:type="dxa"/>
            <w:tcBorders>
              <w:top w:val="single" w:sz="4" w:space="0" w:color="auto"/>
              <w:left w:val="single" w:sz="4" w:space="0" w:color="auto"/>
              <w:bottom w:val="single" w:sz="4" w:space="0" w:color="auto"/>
              <w:right w:val="single" w:sz="4" w:space="0" w:color="auto"/>
            </w:tcBorders>
            <w:hideMark/>
          </w:tcPr>
          <w:p w14:paraId="1F4B9B4B" w14:textId="77777777" w:rsidR="00314C7C" w:rsidRPr="00B9780E" w:rsidRDefault="00314C7C" w:rsidP="00004DED">
            <w:pPr>
              <w:rPr>
                <w:b/>
                <w:lang w:val="ru-RU"/>
              </w:rPr>
            </w:pPr>
            <w:r w:rsidRPr="00B9780E">
              <w:rPr>
                <w:b/>
                <w:lang w:val="ru-RU"/>
              </w:rPr>
              <w:t xml:space="preserve">Керамичен филтър ф950 за газова линия </w:t>
            </w:r>
          </w:p>
        </w:tc>
        <w:tc>
          <w:tcPr>
            <w:tcW w:w="2366" w:type="dxa"/>
            <w:tcBorders>
              <w:top w:val="single" w:sz="4" w:space="0" w:color="auto"/>
              <w:left w:val="single" w:sz="4" w:space="0" w:color="auto"/>
              <w:bottom w:val="single" w:sz="4" w:space="0" w:color="auto"/>
              <w:right w:val="single" w:sz="4" w:space="0" w:color="auto"/>
            </w:tcBorders>
            <w:vAlign w:val="center"/>
          </w:tcPr>
          <w:p w14:paraId="329148CA" w14:textId="77777777" w:rsidR="00314C7C" w:rsidRPr="00B9780E" w:rsidRDefault="00314C7C" w:rsidP="00004DED">
            <w:pPr>
              <w:jc w:val="center"/>
              <w:rPr>
                <w:b/>
                <w:lang w:val="ru-RU"/>
              </w:rPr>
            </w:pPr>
          </w:p>
        </w:tc>
        <w:tc>
          <w:tcPr>
            <w:tcW w:w="2559" w:type="dxa"/>
            <w:tcBorders>
              <w:top w:val="single" w:sz="4" w:space="0" w:color="auto"/>
              <w:left w:val="single" w:sz="4" w:space="0" w:color="auto"/>
              <w:bottom w:val="single" w:sz="4" w:space="0" w:color="auto"/>
              <w:right w:val="single" w:sz="4" w:space="0" w:color="auto"/>
            </w:tcBorders>
            <w:vAlign w:val="center"/>
          </w:tcPr>
          <w:p w14:paraId="0AA23E3C" w14:textId="77777777" w:rsidR="00314C7C" w:rsidRPr="00B9780E" w:rsidRDefault="00314C7C" w:rsidP="00004DED">
            <w:pPr>
              <w:jc w:val="center"/>
              <w:rPr>
                <w:b/>
                <w:lang w:val="ru-RU"/>
              </w:rPr>
            </w:pPr>
          </w:p>
        </w:tc>
      </w:tr>
    </w:tbl>
    <w:p w14:paraId="0D58EAC0" w14:textId="77777777" w:rsidR="00314C7C" w:rsidRDefault="00314C7C" w:rsidP="00314C7C">
      <w:pPr>
        <w:tabs>
          <w:tab w:val="num" w:pos="426"/>
        </w:tabs>
        <w:spacing w:after="240" w:line="240" w:lineRule="auto"/>
        <w:ind w:left="360"/>
        <w:jc w:val="center"/>
        <w:rPr>
          <w:rFonts w:ascii="Verdana" w:eastAsia="Times New Roman" w:hAnsi="Verdana" w:cs="Times New Roman"/>
          <w:b/>
          <w:bCs/>
          <w:snapToGrid w:val="0"/>
          <w:sz w:val="20"/>
          <w:szCs w:val="20"/>
        </w:rPr>
      </w:pPr>
    </w:p>
    <w:p w14:paraId="27328F62" w14:textId="77777777" w:rsidR="00314C7C" w:rsidRDefault="00314C7C" w:rsidP="00314C7C">
      <w:pPr>
        <w:tabs>
          <w:tab w:val="num" w:pos="426"/>
        </w:tabs>
        <w:spacing w:after="240" w:line="240" w:lineRule="auto"/>
        <w:ind w:left="360"/>
        <w:jc w:val="center"/>
        <w:rPr>
          <w:rFonts w:ascii="Verdana" w:eastAsia="Times New Roman" w:hAnsi="Verdana" w:cs="Arial"/>
          <w:b/>
          <w:bCs/>
          <w:kern w:val="32"/>
          <w:sz w:val="20"/>
          <w:szCs w:val="20"/>
        </w:rPr>
      </w:pPr>
      <w:r>
        <w:rPr>
          <w:rFonts w:ascii="Verdana" w:eastAsia="Times New Roman" w:hAnsi="Verdana" w:cs="Arial"/>
          <w:b/>
          <w:bCs/>
          <w:kern w:val="32"/>
          <w:sz w:val="20"/>
          <w:szCs w:val="20"/>
        </w:rPr>
        <w:t>РАЗДЕЛ Б: ЦЕНИ И ДАННИ</w:t>
      </w:r>
    </w:p>
    <w:p w14:paraId="59B36EF4" w14:textId="77777777" w:rsidR="00314C7C" w:rsidRPr="00B9780E" w:rsidRDefault="00314C7C" w:rsidP="00314C7C">
      <w:pPr>
        <w:keepNext/>
        <w:spacing w:after="240" w:line="240" w:lineRule="auto"/>
        <w:jc w:val="center"/>
        <w:outlineLvl w:val="1"/>
        <w:rPr>
          <w:rFonts w:ascii="Verdana" w:eastAsia="Times New Roman" w:hAnsi="Verdana" w:cs="Times New Roman"/>
          <w:b/>
          <w:bCs/>
          <w:sz w:val="20"/>
          <w:szCs w:val="20"/>
        </w:rPr>
      </w:pPr>
      <w:bookmarkStart w:id="5" w:name="_Ref21230702"/>
      <w:bookmarkStart w:id="6" w:name="_Ref64275411"/>
      <w:r w:rsidRPr="00B9780E">
        <w:rPr>
          <w:rFonts w:ascii="Verdana" w:eastAsia="Times New Roman" w:hAnsi="Verdana" w:cs="Times New Roman"/>
          <w:b/>
          <w:bCs/>
          <w:sz w:val="20"/>
          <w:szCs w:val="20"/>
        </w:rPr>
        <w:t>ЦЕНОВИ ДОКУМЕНТ</w:t>
      </w:r>
      <w:bookmarkEnd w:id="5"/>
    </w:p>
    <w:p w14:paraId="53B46400" w14:textId="77777777" w:rsidR="00314C7C" w:rsidRPr="00B9780E" w:rsidRDefault="00314C7C" w:rsidP="00314C7C">
      <w:pPr>
        <w:numPr>
          <w:ilvl w:val="0"/>
          <w:numId w:val="2"/>
        </w:numPr>
        <w:tabs>
          <w:tab w:val="num" w:pos="360"/>
          <w:tab w:val="left" w:leader="dot" w:pos="12960"/>
        </w:tabs>
        <w:spacing w:before="120" w:after="120" w:line="240" w:lineRule="auto"/>
        <w:jc w:val="both"/>
        <w:rPr>
          <w:rFonts w:ascii="Verdana" w:eastAsia="Times New Roman" w:hAnsi="Verdana" w:cs="Times New Roman"/>
          <w:b/>
          <w:spacing w:val="-10"/>
          <w:sz w:val="20"/>
          <w:szCs w:val="20"/>
        </w:rPr>
      </w:pPr>
      <w:r w:rsidRPr="00B9780E">
        <w:rPr>
          <w:rFonts w:ascii="Verdana" w:eastAsia="Times New Roman" w:hAnsi="Verdana" w:cs="Times New Roman"/>
          <w:b/>
          <w:spacing w:val="-10"/>
          <w:sz w:val="20"/>
          <w:szCs w:val="20"/>
        </w:rPr>
        <w:t>ОБЩИ ПОЛОЖЕНИЯ</w:t>
      </w:r>
    </w:p>
    <w:p w14:paraId="4A6D3A47" w14:textId="77777777" w:rsidR="00314C7C" w:rsidRPr="00B9780E" w:rsidRDefault="00314C7C" w:rsidP="00314C7C">
      <w:pPr>
        <w:numPr>
          <w:ilvl w:val="1"/>
          <w:numId w:val="9"/>
        </w:numPr>
        <w:tabs>
          <w:tab w:val="num" w:pos="720"/>
          <w:tab w:val="left" w:pos="1620"/>
          <w:tab w:val="left" w:leader="dot" w:pos="12960"/>
        </w:tabs>
        <w:spacing w:before="120" w:after="120" w:line="240" w:lineRule="auto"/>
        <w:ind w:left="720" w:hanging="540"/>
        <w:jc w:val="both"/>
        <w:rPr>
          <w:rFonts w:ascii="Verdana" w:eastAsia="Times New Roman" w:hAnsi="Verdana" w:cs="Times New Roman"/>
          <w:sz w:val="20"/>
          <w:szCs w:val="20"/>
        </w:rPr>
      </w:pPr>
      <w:r w:rsidRPr="00B9780E">
        <w:rPr>
          <w:rFonts w:ascii="Verdana" w:eastAsia="Times New Roman" w:hAnsi="Verdana" w:cs="Times New Roman"/>
          <w:sz w:val="20"/>
          <w:szCs w:val="20"/>
        </w:rPr>
        <w:t>Всички цени са в български лева, без ДДС и до втория знак след десетичната запетая.</w:t>
      </w:r>
    </w:p>
    <w:p w14:paraId="5B618D4F" w14:textId="77777777" w:rsidR="00314C7C" w:rsidRPr="00B9780E" w:rsidRDefault="00314C7C" w:rsidP="00314C7C">
      <w:pPr>
        <w:numPr>
          <w:ilvl w:val="1"/>
          <w:numId w:val="9"/>
        </w:numPr>
        <w:tabs>
          <w:tab w:val="num" w:pos="720"/>
          <w:tab w:val="left" w:pos="1620"/>
          <w:tab w:val="left" w:leader="dot" w:pos="12960"/>
        </w:tabs>
        <w:spacing w:before="120" w:after="120" w:line="240" w:lineRule="auto"/>
        <w:ind w:left="720" w:hanging="540"/>
        <w:jc w:val="both"/>
        <w:rPr>
          <w:rFonts w:ascii="Verdana" w:eastAsia="Times New Roman" w:hAnsi="Verdana" w:cs="Times New Roman"/>
          <w:sz w:val="20"/>
          <w:szCs w:val="20"/>
        </w:rPr>
      </w:pPr>
      <w:r w:rsidRPr="00B9780E">
        <w:rPr>
          <w:rFonts w:ascii="Verdana" w:eastAsia="Times New Roman" w:hAnsi="Verdana" w:cs="Times New Roman"/>
          <w:sz w:val="20"/>
          <w:szCs w:val="20"/>
        </w:rPr>
        <w:t xml:space="preserve">Цените по договора включват всички договорни задължения на </w:t>
      </w:r>
      <w:hyperlink w:anchor="изпълнител" w:history="1">
        <w:r w:rsidRPr="00B9780E">
          <w:rPr>
            <w:rFonts w:ascii="Verdana" w:eastAsia="Times New Roman" w:hAnsi="Verdana" w:cs="Times New Roman"/>
            <w:sz w:val="20"/>
            <w:szCs w:val="20"/>
          </w:rPr>
          <w:t>Доставчика</w:t>
        </w:r>
      </w:hyperlink>
      <w:r w:rsidRPr="00B9780E">
        <w:rPr>
          <w:rFonts w:ascii="Verdana" w:eastAsia="Times New Roman" w:hAnsi="Verdana" w:cs="Times New Roman"/>
          <w:sz w:val="20"/>
          <w:szCs w:val="20"/>
        </w:rPr>
        <w:t xml:space="preserve"> по </w:t>
      </w:r>
      <w:hyperlink w:anchor="договор" w:history="1">
        <w:r w:rsidRPr="00B9780E">
          <w:rPr>
            <w:rFonts w:ascii="Verdana" w:eastAsia="Times New Roman" w:hAnsi="Verdana" w:cs="Times New Roman"/>
            <w:sz w:val="20"/>
            <w:szCs w:val="20"/>
          </w:rPr>
          <w:t>Договора</w:t>
        </w:r>
      </w:hyperlink>
      <w:r>
        <w:rPr>
          <w:rFonts w:ascii="Verdana" w:eastAsia="Times New Roman" w:hAnsi="Verdana" w:cs="Times New Roman"/>
          <w:sz w:val="20"/>
          <w:szCs w:val="20"/>
        </w:rPr>
        <w:t>, включително транспортните разходи до обекта за доставка</w:t>
      </w:r>
      <w:r w:rsidRPr="00B9780E">
        <w:rPr>
          <w:rFonts w:ascii="Verdana" w:eastAsia="Times New Roman" w:hAnsi="Verdana" w:cs="Times New Roman"/>
          <w:sz w:val="20"/>
          <w:szCs w:val="20"/>
        </w:rPr>
        <w:t>.</w:t>
      </w:r>
    </w:p>
    <w:p w14:paraId="4876EF88" w14:textId="77777777" w:rsidR="00314C7C" w:rsidRPr="00B9780E" w:rsidRDefault="00314C7C" w:rsidP="00314C7C">
      <w:pPr>
        <w:numPr>
          <w:ilvl w:val="1"/>
          <w:numId w:val="9"/>
        </w:numPr>
        <w:tabs>
          <w:tab w:val="num" w:pos="720"/>
          <w:tab w:val="left" w:pos="1620"/>
          <w:tab w:val="left" w:leader="dot" w:pos="12960"/>
        </w:tabs>
        <w:spacing w:before="120" w:after="120" w:line="240" w:lineRule="auto"/>
        <w:ind w:left="720" w:hanging="540"/>
        <w:jc w:val="both"/>
        <w:rPr>
          <w:rFonts w:ascii="Verdana" w:eastAsia="Times New Roman" w:hAnsi="Verdana" w:cs="Times New Roman"/>
          <w:sz w:val="20"/>
          <w:szCs w:val="20"/>
        </w:rPr>
      </w:pPr>
      <w:r w:rsidRPr="00B9780E">
        <w:rPr>
          <w:rFonts w:ascii="Verdana" w:eastAsia="Times New Roman" w:hAnsi="Verdana" w:cs="Times New Roman"/>
          <w:sz w:val="20"/>
          <w:szCs w:val="20"/>
        </w:rPr>
        <w:t>На Доставчика не са гарантирани количества или продължителност на дейностите.</w:t>
      </w:r>
    </w:p>
    <w:p w14:paraId="15D01A76" w14:textId="77777777" w:rsidR="00314C7C" w:rsidRPr="00B9780E" w:rsidRDefault="00314C7C" w:rsidP="00314C7C">
      <w:pPr>
        <w:numPr>
          <w:ilvl w:val="1"/>
          <w:numId w:val="9"/>
        </w:numPr>
        <w:tabs>
          <w:tab w:val="num" w:pos="720"/>
          <w:tab w:val="left" w:pos="1620"/>
          <w:tab w:val="left" w:leader="dot" w:pos="12960"/>
        </w:tabs>
        <w:spacing w:before="120" w:after="120" w:line="240" w:lineRule="auto"/>
        <w:ind w:left="720" w:hanging="540"/>
        <w:jc w:val="both"/>
        <w:rPr>
          <w:rFonts w:ascii="Verdana" w:eastAsia="Times New Roman" w:hAnsi="Verdana" w:cs="Times New Roman"/>
          <w:sz w:val="20"/>
          <w:szCs w:val="20"/>
        </w:rPr>
      </w:pPr>
      <w:r w:rsidRPr="00B9780E">
        <w:rPr>
          <w:rFonts w:ascii="Verdana" w:eastAsia="Times New Roman" w:hAnsi="Verdana" w:cs="Times New Roman"/>
          <w:sz w:val="20"/>
          <w:szCs w:val="20"/>
        </w:rPr>
        <w:t>Цените са постоянни за срока на договора, считано от датата на влизане на договора в сила.</w:t>
      </w:r>
    </w:p>
    <w:bookmarkEnd w:id="6"/>
    <w:p w14:paraId="6B93E37A" w14:textId="77777777" w:rsidR="00314C7C" w:rsidRPr="00B9780E" w:rsidRDefault="00314C7C" w:rsidP="00314C7C">
      <w:pPr>
        <w:keepNext/>
        <w:numPr>
          <w:ilvl w:val="0"/>
          <w:numId w:val="2"/>
        </w:numPr>
        <w:tabs>
          <w:tab w:val="num" w:pos="360"/>
          <w:tab w:val="left" w:leader="dot" w:pos="12960"/>
        </w:tabs>
        <w:spacing w:before="120" w:after="120" w:line="240" w:lineRule="auto"/>
        <w:jc w:val="both"/>
        <w:rPr>
          <w:rFonts w:ascii="Verdana" w:eastAsia="Times New Roman" w:hAnsi="Verdana" w:cs="Times New Roman"/>
          <w:b/>
          <w:sz w:val="20"/>
          <w:szCs w:val="20"/>
        </w:rPr>
      </w:pPr>
      <w:r w:rsidRPr="00B9780E">
        <w:rPr>
          <w:rFonts w:ascii="Verdana" w:eastAsia="Times New Roman" w:hAnsi="Verdana" w:cs="Times New Roman"/>
          <w:b/>
          <w:sz w:val="20"/>
          <w:szCs w:val="20"/>
        </w:rPr>
        <w:t>НАЧИН НА ПЛАЩАНЕ</w:t>
      </w:r>
    </w:p>
    <w:p w14:paraId="238AAB85" w14:textId="77777777" w:rsidR="00314C7C" w:rsidRPr="00B9780E" w:rsidRDefault="00314C7C" w:rsidP="00314C7C">
      <w:pPr>
        <w:numPr>
          <w:ilvl w:val="1"/>
          <w:numId w:val="2"/>
        </w:numPr>
        <w:tabs>
          <w:tab w:val="left" w:leader="dot" w:pos="12960"/>
        </w:tabs>
        <w:spacing w:before="120" w:after="120" w:line="240" w:lineRule="auto"/>
        <w:ind w:hanging="578"/>
        <w:jc w:val="both"/>
        <w:rPr>
          <w:rFonts w:ascii="Verdana" w:eastAsia="Times New Roman" w:hAnsi="Verdana" w:cs="Times New Roman"/>
          <w:iCs/>
          <w:sz w:val="20"/>
          <w:szCs w:val="20"/>
        </w:rPr>
      </w:pPr>
      <w:r w:rsidRPr="00B9780E">
        <w:rPr>
          <w:rFonts w:ascii="Verdana" w:eastAsia="Times New Roman" w:hAnsi="Verdana" w:cs="Times New Roman"/>
          <w:iCs/>
          <w:sz w:val="20"/>
          <w:szCs w:val="20"/>
        </w:rPr>
        <w:t>След всяка доставка на Стоките, предмет на договора, съгласно изискванията на договора, Доставчикът и Възложителят подписват без възражения приемателно-предавателен протокол.</w:t>
      </w:r>
    </w:p>
    <w:p w14:paraId="19E2CBE2" w14:textId="77777777" w:rsidR="00314C7C" w:rsidRPr="00B9780E" w:rsidRDefault="00314C7C" w:rsidP="00314C7C">
      <w:pPr>
        <w:numPr>
          <w:ilvl w:val="1"/>
          <w:numId w:val="2"/>
        </w:numPr>
        <w:tabs>
          <w:tab w:val="left" w:leader="dot" w:pos="12960"/>
        </w:tabs>
        <w:spacing w:before="120" w:after="120" w:line="240" w:lineRule="auto"/>
        <w:ind w:hanging="578"/>
        <w:jc w:val="both"/>
        <w:rPr>
          <w:rFonts w:ascii="Verdana" w:eastAsia="Times New Roman" w:hAnsi="Verdana" w:cs="Times New Roman"/>
          <w:iCs/>
          <w:sz w:val="20"/>
          <w:szCs w:val="20"/>
        </w:rPr>
      </w:pPr>
      <w:r w:rsidRPr="00B9780E">
        <w:rPr>
          <w:rFonts w:ascii="Verdana" w:eastAsia="Times New Roman" w:hAnsi="Verdana" w:cs="Times New Roman"/>
          <w:iCs/>
          <w:sz w:val="20"/>
          <w:szCs w:val="20"/>
        </w:rPr>
        <w:t xml:space="preserve">Въз основа на подписания без възражения от двете страни приемателно-предавателен протокол, доставчикът издава коректно попълнена фактура. </w:t>
      </w:r>
    </w:p>
    <w:p w14:paraId="2CB46A47" w14:textId="77777777" w:rsidR="00314C7C" w:rsidRPr="00B9780E" w:rsidRDefault="00314C7C" w:rsidP="00314C7C">
      <w:pPr>
        <w:numPr>
          <w:ilvl w:val="1"/>
          <w:numId w:val="2"/>
        </w:numPr>
        <w:tabs>
          <w:tab w:val="left" w:leader="dot" w:pos="12960"/>
        </w:tabs>
        <w:spacing w:before="120" w:after="120" w:line="240" w:lineRule="auto"/>
        <w:ind w:hanging="578"/>
        <w:jc w:val="both"/>
        <w:rPr>
          <w:rFonts w:ascii="Verdana" w:eastAsia="Times New Roman" w:hAnsi="Verdana" w:cs="Times New Roman"/>
          <w:b/>
          <w:sz w:val="20"/>
          <w:szCs w:val="20"/>
        </w:rPr>
      </w:pPr>
      <w:r w:rsidRPr="00B9780E">
        <w:rPr>
          <w:rFonts w:ascii="Verdana" w:eastAsia="Times New Roman" w:hAnsi="Verdana" w:cs="Times New Roman"/>
          <w:iCs/>
          <w:sz w:val="20"/>
          <w:szCs w:val="20"/>
        </w:rPr>
        <w:t>Плащането</w:t>
      </w:r>
      <w:r w:rsidRPr="00B9780E">
        <w:rPr>
          <w:rFonts w:ascii="Verdana" w:eastAsia="Times New Roman" w:hAnsi="Verdana" w:cs="Times New Roman"/>
          <w:sz w:val="20"/>
          <w:szCs w:val="20"/>
        </w:rPr>
        <w:t xml:space="preserve"> се извършва съгласно чл.6 ПЛАЩАНЕ, ДДС И ГАРАНЦИЯ ЗА ИЗПЪЛНЕНИЕ от раздел Г: ОБЩИ УСЛОВИЯ НА ДОГОВОРА ЗА УСЛУГА.</w:t>
      </w:r>
    </w:p>
    <w:p w14:paraId="205E0315" w14:textId="77777777" w:rsidR="00314C7C" w:rsidRPr="007F2FA6" w:rsidRDefault="00314C7C" w:rsidP="00314C7C">
      <w:pPr>
        <w:keepNext/>
        <w:numPr>
          <w:ilvl w:val="0"/>
          <w:numId w:val="2"/>
        </w:numPr>
        <w:tabs>
          <w:tab w:val="num" w:pos="360"/>
          <w:tab w:val="left" w:leader="dot" w:pos="12960"/>
        </w:tabs>
        <w:spacing w:before="120" w:after="120" w:line="240" w:lineRule="auto"/>
        <w:jc w:val="both"/>
        <w:rPr>
          <w:rFonts w:ascii="Verdana" w:eastAsia="Times New Roman" w:hAnsi="Verdana" w:cs="Times New Roman"/>
          <w:b/>
          <w:sz w:val="20"/>
          <w:szCs w:val="20"/>
        </w:rPr>
      </w:pPr>
      <w:r w:rsidRPr="00B9780E">
        <w:rPr>
          <w:rFonts w:ascii="Verdana" w:eastAsia="Times New Roman" w:hAnsi="Verdana" w:cs="Times New Roman"/>
          <w:b/>
          <w:sz w:val="20"/>
          <w:szCs w:val="20"/>
        </w:rPr>
        <w:t xml:space="preserve">ЦЕНОВА ТАБЛИЦА </w:t>
      </w:r>
    </w:p>
    <w:p w14:paraId="51A8F593" w14:textId="77777777" w:rsidR="00314C7C" w:rsidRPr="00B9780E" w:rsidRDefault="00314C7C" w:rsidP="00314C7C">
      <w:pPr>
        <w:spacing w:after="0" w:line="240" w:lineRule="auto"/>
        <w:rPr>
          <w:rFonts w:ascii="Verdana" w:eastAsia="Times New Roman" w:hAnsi="Verdana" w:cs="Times New Roman"/>
          <w:b/>
          <w:sz w:val="20"/>
          <w:szCs w:val="20"/>
        </w:rPr>
      </w:pPr>
    </w:p>
    <w:tbl>
      <w:tblPr>
        <w:tblStyle w:val="TableGrid"/>
        <w:tblW w:w="0" w:type="auto"/>
        <w:tblLook w:val="04A0" w:firstRow="1" w:lastRow="0" w:firstColumn="1" w:lastColumn="0" w:noHBand="0" w:noVBand="1"/>
      </w:tblPr>
      <w:tblGrid>
        <w:gridCol w:w="675"/>
        <w:gridCol w:w="3119"/>
        <w:gridCol w:w="1369"/>
        <w:gridCol w:w="3033"/>
      </w:tblGrid>
      <w:tr w:rsidR="00314C7C" w:rsidRPr="00B9780E" w14:paraId="3999262C" w14:textId="77777777" w:rsidTr="00004DED">
        <w:tc>
          <w:tcPr>
            <w:tcW w:w="675" w:type="dxa"/>
            <w:tcBorders>
              <w:top w:val="single" w:sz="4" w:space="0" w:color="auto"/>
              <w:left w:val="single" w:sz="4" w:space="0" w:color="auto"/>
              <w:bottom w:val="single" w:sz="4" w:space="0" w:color="auto"/>
              <w:right w:val="single" w:sz="4" w:space="0" w:color="auto"/>
            </w:tcBorders>
            <w:vAlign w:val="center"/>
            <w:hideMark/>
          </w:tcPr>
          <w:p w14:paraId="59E1E40A" w14:textId="77777777" w:rsidR="00314C7C" w:rsidRPr="00B9780E" w:rsidRDefault="00314C7C" w:rsidP="00004DED">
            <w:pPr>
              <w:jc w:val="center"/>
              <w:rPr>
                <w:b/>
              </w:rPr>
            </w:pPr>
            <w:r w:rsidRPr="00B9780E">
              <w:rPr>
                <w:b/>
              </w:rPr>
              <w:t>№</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9F63317" w14:textId="77777777" w:rsidR="00314C7C" w:rsidRPr="00B9780E" w:rsidRDefault="00314C7C" w:rsidP="00004DED">
            <w:pPr>
              <w:jc w:val="center"/>
              <w:rPr>
                <w:b/>
              </w:rPr>
            </w:pPr>
            <w:r w:rsidRPr="00B9780E">
              <w:rPr>
                <w:b/>
              </w:rPr>
              <w:t>Артикул</w:t>
            </w:r>
          </w:p>
        </w:tc>
        <w:tc>
          <w:tcPr>
            <w:tcW w:w="1369" w:type="dxa"/>
            <w:tcBorders>
              <w:top w:val="single" w:sz="4" w:space="0" w:color="auto"/>
              <w:left w:val="single" w:sz="4" w:space="0" w:color="auto"/>
              <w:bottom w:val="single" w:sz="4" w:space="0" w:color="auto"/>
              <w:right w:val="single" w:sz="4" w:space="0" w:color="auto"/>
            </w:tcBorders>
            <w:vAlign w:val="center"/>
            <w:hideMark/>
          </w:tcPr>
          <w:p w14:paraId="0512E2EF" w14:textId="77777777" w:rsidR="00314C7C" w:rsidRPr="00B9780E" w:rsidRDefault="00314C7C" w:rsidP="00004DED">
            <w:pPr>
              <w:jc w:val="center"/>
              <w:rPr>
                <w:b/>
              </w:rPr>
            </w:pPr>
            <w:r w:rsidRPr="00B9780E">
              <w:rPr>
                <w:b/>
              </w:rPr>
              <w:t>Мярка</w:t>
            </w:r>
          </w:p>
        </w:tc>
        <w:tc>
          <w:tcPr>
            <w:tcW w:w="3033" w:type="dxa"/>
            <w:tcBorders>
              <w:top w:val="single" w:sz="4" w:space="0" w:color="auto"/>
              <w:left w:val="single" w:sz="4" w:space="0" w:color="auto"/>
              <w:bottom w:val="single" w:sz="4" w:space="0" w:color="auto"/>
              <w:right w:val="single" w:sz="4" w:space="0" w:color="auto"/>
            </w:tcBorders>
            <w:vAlign w:val="center"/>
            <w:hideMark/>
          </w:tcPr>
          <w:p w14:paraId="40989BAE" w14:textId="77777777" w:rsidR="00314C7C" w:rsidRPr="00B9780E" w:rsidRDefault="00314C7C" w:rsidP="00004DED">
            <w:pPr>
              <w:jc w:val="center"/>
              <w:rPr>
                <w:b/>
                <w:lang w:val="ru-RU"/>
              </w:rPr>
            </w:pPr>
            <w:r w:rsidRPr="00B9780E">
              <w:rPr>
                <w:b/>
                <w:lang w:val="ru-RU"/>
              </w:rPr>
              <w:t>Единична цена в лева без ДДС</w:t>
            </w:r>
          </w:p>
        </w:tc>
      </w:tr>
      <w:tr w:rsidR="00314C7C" w:rsidRPr="00B9780E" w14:paraId="4183C85C" w14:textId="77777777" w:rsidTr="00004DED">
        <w:tc>
          <w:tcPr>
            <w:tcW w:w="675" w:type="dxa"/>
            <w:tcBorders>
              <w:top w:val="single" w:sz="4" w:space="0" w:color="auto"/>
              <w:left w:val="single" w:sz="4" w:space="0" w:color="auto"/>
              <w:bottom w:val="single" w:sz="4" w:space="0" w:color="auto"/>
              <w:right w:val="single" w:sz="4" w:space="0" w:color="auto"/>
            </w:tcBorders>
            <w:vAlign w:val="center"/>
            <w:hideMark/>
          </w:tcPr>
          <w:p w14:paraId="435A3628" w14:textId="77777777" w:rsidR="00314C7C" w:rsidRPr="00B9780E" w:rsidRDefault="00314C7C" w:rsidP="00004DED">
            <w:pPr>
              <w:jc w:val="center"/>
              <w:rPr>
                <w:b/>
              </w:rPr>
            </w:pPr>
            <w:r w:rsidRPr="00B9780E">
              <w:rPr>
                <w:b/>
              </w:rPr>
              <w:t>1</w:t>
            </w:r>
          </w:p>
        </w:tc>
        <w:tc>
          <w:tcPr>
            <w:tcW w:w="3119" w:type="dxa"/>
            <w:tcBorders>
              <w:top w:val="single" w:sz="4" w:space="0" w:color="auto"/>
              <w:left w:val="single" w:sz="4" w:space="0" w:color="auto"/>
              <w:bottom w:val="single" w:sz="4" w:space="0" w:color="auto"/>
              <w:right w:val="single" w:sz="4" w:space="0" w:color="auto"/>
            </w:tcBorders>
            <w:hideMark/>
          </w:tcPr>
          <w:p w14:paraId="76DC8401" w14:textId="77777777" w:rsidR="00314C7C" w:rsidRPr="00B9780E" w:rsidRDefault="00314C7C" w:rsidP="00004DED">
            <w:pPr>
              <w:rPr>
                <w:b/>
                <w:lang w:val="ru-RU"/>
              </w:rPr>
            </w:pPr>
            <w:r>
              <w:rPr>
                <w:b/>
                <w:lang w:val="ru-RU"/>
              </w:rPr>
              <w:t>К</w:t>
            </w:r>
            <w:r w:rsidRPr="00B9780E">
              <w:rPr>
                <w:b/>
                <w:lang w:val="ru-RU"/>
              </w:rPr>
              <w:t xml:space="preserve">ерамичен филтър ф500 за газов компресор </w:t>
            </w:r>
          </w:p>
        </w:tc>
        <w:tc>
          <w:tcPr>
            <w:tcW w:w="1369" w:type="dxa"/>
            <w:tcBorders>
              <w:top w:val="single" w:sz="4" w:space="0" w:color="auto"/>
              <w:left w:val="single" w:sz="4" w:space="0" w:color="auto"/>
              <w:bottom w:val="single" w:sz="4" w:space="0" w:color="auto"/>
              <w:right w:val="single" w:sz="4" w:space="0" w:color="auto"/>
            </w:tcBorders>
            <w:vAlign w:val="center"/>
            <w:hideMark/>
          </w:tcPr>
          <w:p w14:paraId="04C114A6" w14:textId="77777777" w:rsidR="00314C7C" w:rsidRPr="00B9780E" w:rsidRDefault="00314C7C" w:rsidP="00004DED">
            <w:pPr>
              <w:jc w:val="center"/>
              <w:rPr>
                <w:b/>
              </w:rPr>
            </w:pPr>
            <w:r w:rsidRPr="00B9780E">
              <w:rPr>
                <w:b/>
              </w:rPr>
              <w:t>Брой</w:t>
            </w:r>
          </w:p>
        </w:tc>
        <w:tc>
          <w:tcPr>
            <w:tcW w:w="3033" w:type="dxa"/>
            <w:tcBorders>
              <w:top w:val="single" w:sz="4" w:space="0" w:color="auto"/>
              <w:left w:val="single" w:sz="4" w:space="0" w:color="auto"/>
              <w:bottom w:val="single" w:sz="4" w:space="0" w:color="auto"/>
              <w:right w:val="single" w:sz="4" w:space="0" w:color="auto"/>
            </w:tcBorders>
            <w:vAlign w:val="center"/>
          </w:tcPr>
          <w:p w14:paraId="7E41E890" w14:textId="77777777" w:rsidR="00314C7C" w:rsidRPr="00B9780E" w:rsidRDefault="00314C7C" w:rsidP="00004DED">
            <w:pPr>
              <w:jc w:val="center"/>
              <w:rPr>
                <w:b/>
              </w:rPr>
            </w:pPr>
          </w:p>
        </w:tc>
      </w:tr>
      <w:tr w:rsidR="00314C7C" w:rsidRPr="00B9780E" w14:paraId="1672400C" w14:textId="77777777" w:rsidTr="00004DED">
        <w:tc>
          <w:tcPr>
            <w:tcW w:w="675" w:type="dxa"/>
            <w:tcBorders>
              <w:top w:val="single" w:sz="4" w:space="0" w:color="auto"/>
              <w:left w:val="single" w:sz="4" w:space="0" w:color="auto"/>
              <w:bottom w:val="single" w:sz="4" w:space="0" w:color="auto"/>
              <w:right w:val="single" w:sz="4" w:space="0" w:color="auto"/>
            </w:tcBorders>
            <w:vAlign w:val="center"/>
            <w:hideMark/>
          </w:tcPr>
          <w:p w14:paraId="77AA488F" w14:textId="77777777" w:rsidR="00314C7C" w:rsidRPr="00B9780E" w:rsidRDefault="00314C7C" w:rsidP="00004DED">
            <w:pPr>
              <w:jc w:val="center"/>
              <w:rPr>
                <w:b/>
              </w:rPr>
            </w:pPr>
            <w:r w:rsidRPr="00B9780E">
              <w:rPr>
                <w:b/>
              </w:rPr>
              <w:t>2</w:t>
            </w:r>
          </w:p>
        </w:tc>
        <w:tc>
          <w:tcPr>
            <w:tcW w:w="3119" w:type="dxa"/>
            <w:tcBorders>
              <w:top w:val="single" w:sz="4" w:space="0" w:color="auto"/>
              <w:left w:val="single" w:sz="4" w:space="0" w:color="auto"/>
              <w:bottom w:val="single" w:sz="4" w:space="0" w:color="auto"/>
              <w:right w:val="single" w:sz="4" w:space="0" w:color="auto"/>
            </w:tcBorders>
            <w:hideMark/>
          </w:tcPr>
          <w:p w14:paraId="5AAE9FAB" w14:textId="77777777" w:rsidR="00314C7C" w:rsidRPr="00B9780E" w:rsidRDefault="00314C7C" w:rsidP="00004DED">
            <w:pPr>
              <w:rPr>
                <w:b/>
                <w:lang w:val="ru-RU"/>
              </w:rPr>
            </w:pPr>
            <w:r w:rsidRPr="00B9780E">
              <w:rPr>
                <w:b/>
                <w:lang w:val="ru-RU"/>
              </w:rPr>
              <w:t xml:space="preserve">Керамичен филтър ф950 за газова линия </w:t>
            </w:r>
          </w:p>
        </w:tc>
        <w:tc>
          <w:tcPr>
            <w:tcW w:w="1369" w:type="dxa"/>
            <w:tcBorders>
              <w:top w:val="single" w:sz="4" w:space="0" w:color="auto"/>
              <w:left w:val="single" w:sz="4" w:space="0" w:color="auto"/>
              <w:bottom w:val="single" w:sz="4" w:space="0" w:color="auto"/>
              <w:right w:val="single" w:sz="4" w:space="0" w:color="auto"/>
            </w:tcBorders>
            <w:vAlign w:val="center"/>
            <w:hideMark/>
          </w:tcPr>
          <w:p w14:paraId="78303790" w14:textId="77777777" w:rsidR="00314C7C" w:rsidRPr="00B9780E" w:rsidRDefault="00314C7C" w:rsidP="00004DED">
            <w:pPr>
              <w:jc w:val="center"/>
              <w:rPr>
                <w:b/>
              </w:rPr>
            </w:pPr>
            <w:r w:rsidRPr="00B9780E">
              <w:rPr>
                <w:b/>
              </w:rPr>
              <w:t>Брой</w:t>
            </w:r>
          </w:p>
        </w:tc>
        <w:tc>
          <w:tcPr>
            <w:tcW w:w="3033" w:type="dxa"/>
            <w:tcBorders>
              <w:top w:val="single" w:sz="4" w:space="0" w:color="auto"/>
              <w:left w:val="single" w:sz="4" w:space="0" w:color="auto"/>
              <w:bottom w:val="single" w:sz="4" w:space="0" w:color="auto"/>
              <w:right w:val="single" w:sz="4" w:space="0" w:color="auto"/>
            </w:tcBorders>
            <w:vAlign w:val="center"/>
          </w:tcPr>
          <w:p w14:paraId="6CD08459" w14:textId="77777777" w:rsidR="00314C7C" w:rsidRPr="00B9780E" w:rsidRDefault="00314C7C" w:rsidP="00004DED">
            <w:pPr>
              <w:jc w:val="center"/>
              <w:rPr>
                <w:b/>
              </w:rPr>
            </w:pPr>
          </w:p>
        </w:tc>
      </w:tr>
      <w:tr w:rsidR="00314C7C" w:rsidRPr="00B9780E" w14:paraId="0C1945C8" w14:textId="77777777" w:rsidTr="00004DED">
        <w:tc>
          <w:tcPr>
            <w:tcW w:w="5163" w:type="dxa"/>
            <w:gridSpan w:val="3"/>
            <w:tcBorders>
              <w:top w:val="single" w:sz="4" w:space="0" w:color="auto"/>
              <w:left w:val="single" w:sz="4" w:space="0" w:color="auto"/>
              <w:bottom w:val="single" w:sz="4" w:space="0" w:color="auto"/>
              <w:right w:val="single" w:sz="4" w:space="0" w:color="auto"/>
            </w:tcBorders>
          </w:tcPr>
          <w:p w14:paraId="380FCD9F" w14:textId="77777777" w:rsidR="00314C7C" w:rsidRPr="00B9780E" w:rsidRDefault="00314C7C" w:rsidP="00004DED">
            <w:pPr>
              <w:jc w:val="right"/>
              <w:rPr>
                <w:b/>
              </w:rPr>
            </w:pPr>
            <w:r w:rsidRPr="00B9780E">
              <w:rPr>
                <w:b/>
              </w:rPr>
              <w:t>Общо:</w:t>
            </w:r>
          </w:p>
        </w:tc>
        <w:tc>
          <w:tcPr>
            <w:tcW w:w="3033" w:type="dxa"/>
            <w:tcBorders>
              <w:top w:val="single" w:sz="4" w:space="0" w:color="auto"/>
              <w:left w:val="single" w:sz="4" w:space="0" w:color="auto"/>
              <w:bottom w:val="single" w:sz="4" w:space="0" w:color="auto"/>
              <w:right w:val="single" w:sz="4" w:space="0" w:color="auto"/>
            </w:tcBorders>
            <w:vAlign w:val="center"/>
          </w:tcPr>
          <w:p w14:paraId="51502E9E" w14:textId="77777777" w:rsidR="00314C7C" w:rsidRPr="00B9780E" w:rsidRDefault="00314C7C" w:rsidP="00004DED">
            <w:pPr>
              <w:jc w:val="center"/>
              <w:rPr>
                <w:b/>
              </w:rPr>
            </w:pPr>
          </w:p>
        </w:tc>
      </w:tr>
    </w:tbl>
    <w:p w14:paraId="4096D017" w14:textId="77777777" w:rsidR="00314C7C" w:rsidRPr="00B9780E" w:rsidRDefault="00314C7C" w:rsidP="00314C7C">
      <w:pPr>
        <w:spacing w:after="0" w:line="240" w:lineRule="auto"/>
        <w:rPr>
          <w:rFonts w:ascii="Verdana" w:eastAsia="Times New Roman" w:hAnsi="Verdana" w:cs="Times New Roman"/>
          <w:sz w:val="20"/>
          <w:szCs w:val="20"/>
        </w:rPr>
      </w:pPr>
    </w:p>
    <w:p w14:paraId="74B9D24D" w14:textId="77777777" w:rsidR="00314C7C" w:rsidRPr="00B9780E" w:rsidRDefault="00314C7C" w:rsidP="00314C7C">
      <w:pPr>
        <w:spacing w:after="0" w:line="240" w:lineRule="auto"/>
        <w:ind w:left="5040"/>
        <w:rPr>
          <w:rFonts w:ascii="Verdana" w:eastAsia="Times New Roman" w:hAnsi="Verdana" w:cs="Times New Roman"/>
          <w:b/>
          <w:sz w:val="20"/>
          <w:szCs w:val="20"/>
          <w:highlight w:val="lightGray"/>
        </w:rPr>
        <w:sectPr w:rsidR="00314C7C" w:rsidRPr="00B9780E" w:rsidSect="00B9780E">
          <w:pgSz w:w="11906" w:h="16838" w:code="9"/>
          <w:pgMar w:top="896" w:right="1440" w:bottom="720" w:left="1440" w:header="709" w:footer="363" w:gutter="0"/>
          <w:cols w:space="708"/>
          <w:docGrid w:linePitch="360"/>
        </w:sectPr>
      </w:pPr>
    </w:p>
    <w:p w14:paraId="17C5CCE9" w14:textId="77777777" w:rsidR="00314C7C" w:rsidRPr="00B9780E" w:rsidRDefault="00314C7C" w:rsidP="00314C7C">
      <w:pPr>
        <w:keepNext/>
        <w:spacing w:before="240" w:after="60" w:line="240" w:lineRule="auto"/>
        <w:jc w:val="center"/>
        <w:outlineLvl w:val="0"/>
        <w:rPr>
          <w:rFonts w:ascii="Verdana" w:eastAsia="Times New Roman" w:hAnsi="Verdana" w:cs="Arial"/>
          <w:b/>
          <w:bCs/>
          <w:kern w:val="32"/>
          <w:sz w:val="20"/>
          <w:szCs w:val="20"/>
        </w:rPr>
      </w:pPr>
      <w:bookmarkStart w:id="7" w:name="_Ref534250065"/>
      <w:r w:rsidRPr="00B9780E">
        <w:rPr>
          <w:rFonts w:ascii="Verdana" w:eastAsia="Times New Roman" w:hAnsi="Verdana" w:cs="Arial"/>
          <w:b/>
          <w:bCs/>
          <w:kern w:val="32"/>
          <w:sz w:val="20"/>
          <w:szCs w:val="20"/>
        </w:rPr>
        <w:lastRenderedPageBreak/>
        <w:t>РАЗДЕЛ В: СПЕЦИФИЧНИ УСЛОВИЯ НА ДОГОВОРА</w:t>
      </w:r>
      <w:bookmarkEnd w:id="7"/>
    </w:p>
    <w:p w14:paraId="1A52C0B7" w14:textId="77777777" w:rsidR="00314C7C" w:rsidRPr="00B9780E" w:rsidRDefault="00314C7C" w:rsidP="00314C7C">
      <w:pPr>
        <w:keepNext/>
        <w:tabs>
          <w:tab w:val="left" w:pos="760"/>
        </w:tabs>
        <w:spacing w:before="120" w:after="120" w:line="240" w:lineRule="atLeast"/>
        <w:jc w:val="center"/>
        <w:rPr>
          <w:rFonts w:ascii="Verdana" w:eastAsia="Times New Roman" w:hAnsi="Verdana" w:cs="Times New Roman"/>
          <w:b/>
          <w:bCs/>
          <w:sz w:val="20"/>
          <w:szCs w:val="20"/>
        </w:rPr>
      </w:pPr>
      <w:r w:rsidRPr="00B9780E">
        <w:rPr>
          <w:rFonts w:ascii="Verdana" w:eastAsia="Times New Roman" w:hAnsi="Verdana" w:cs="Times New Roman"/>
          <w:b/>
          <w:bCs/>
          <w:sz w:val="20"/>
          <w:szCs w:val="20"/>
        </w:rPr>
        <w:t>НЕУСТОЙКИ</w:t>
      </w:r>
    </w:p>
    <w:p w14:paraId="73B7FD8D" w14:textId="77777777" w:rsidR="00314C7C" w:rsidRPr="00B9780E" w:rsidRDefault="00314C7C" w:rsidP="00314C7C">
      <w:pPr>
        <w:keepNext/>
        <w:numPr>
          <w:ilvl w:val="0"/>
          <w:numId w:val="3"/>
        </w:numPr>
        <w:tabs>
          <w:tab w:val="left" w:pos="760"/>
        </w:tabs>
        <w:spacing w:before="120" w:after="120" w:line="240" w:lineRule="atLeast"/>
        <w:jc w:val="both"/>
        <w:rPr>
          <w:rFonts w:ascii="Verdana" w:eastAsia="Times New Roman" w:hAnsi="Verdana" w:cs="Times New Roman"/>
          <w:bCs/>
          <w:sz w:val="20"/>
          <w:szCs w:val="20"/>
        </w:rPr>
      </w:pPr>
      <w:r w:rsidRPr="00B9780E">
        <w:rPr>
          <w:rFonts w:ascii="Verdana" w:eastAsia="Times New Roman" w:hAnsi="Verdana" w:cs="Times New Roman"/>
          <w:bCs/>
          <w:sz w:val="20"/>
          <w:szCs w:val="20"/>
        </w:rPr>
        <w:t>В случай, че Доставчикът не изпълнява своите задължения по договора, включително не спазва Максималния срок на доставка, Доставчикът се задължава да изплати на Възложителя неустойка в съответствие с посоченото в настоящия Договор.</w:t>
      </w:r>
    </w:p>
    <w:p w14:paraId="7486F897" w14:textId="77777777" w:rsidR="00314C7C" w:rsidRPr="00B9780E" w:rsidRDefault="00314C7C" w:rsidP="00314C7C">
      <w:pPr>
        <w:keepNext/>
        <w:numPr>
          <w:ilvl w:val="0"/>
          <w:numId w:val="3"/>
        </w:numPr>
        <w:tabs>
          <w:tab w:val="left" w:pos="760"/>
        </w:tabs>
        <w:spacing w:before="120" w:after="120" w:line="240" w:lineRule="atLeast"/>
        <w:jc w:val="both"/>
        <w:rPr>
          <w:rFonts w:ascii="Verdana" w:eastAsia="Times New Roman" w:hAnsi="Verdana" w:cs="Times New Roman"/>
          <w:bCs/>
          <w:sz w:val="20"/>
          <w:szCs w:val="20"/>
        </w:rPr>
      </w:pPr>
      <w:r w:rsidRPr="00B9780E">
        <w:rPr>
          <w:rFonts w:ascii="Verdana" w:eastAsia="Times New Roman" w:hAnsi="Verdana" w:cs="Times New Roman"/>
          <w:bCs/>
          <w:sz w:val="20"/>
          <w:szCs w:val="20"/>
        </w:rPr>
        <w:t>В случай, че Доставчикът достави поръчаните стоки след максималния срок на доставка, уговорен в настоящия Договор, последният дължи неустойка в размер на 20% (двадесет процента) от стойността на поръчката.</w:t>
      </w:r>
    </w:p>
    <w:p w14:paraId="78FBA81F" w14:textId="77777777" w:rsidR="00314C7C" w:rsidRPr="00B9780E" w:rsidRDefault="00314C7C" w:rsidP="00314C7C">
      <w:pPr>
        <w:keepNext/>
        <w:numPr>
          <w:ilvl w:val="0"/>
          <w:numId w:val="3"/>
        </w:numPr>
        <w:tabs>
          <w:tab w:val="left" w:pos="760"/>
        </w:tabs>
        <w:spacing w:before="120" w:after="120" w:line="240" w:lineRule="atLeast"/>
        <w:jc w:val="both"/>
        <w:rPr>
          <w:rFonts w:ascii="Verdana" w:eastAsia="Times New Roman" w:hAnsi="Verdana" w:cs="Times New Roman"/>
          <w:bCs/>
          <w:sz w:val="20"/>
          <w:szCs w:val="20"/>
        </w:rPr>
      </w:pPr>
      <w:r w:rsidRPr="00B9780E">
        <w:rPr>
          <w:rFonts w:ascii="Verdana" w:eastAsia="Times New Roman" w:hAnsi="Verdana" w:cs="Times New Roman"/>
          <w:bCs/>
          <w:sz w:val="20"/>
          <w:szCs w:val="20"/>
        </w:rPr>
        <w:t>Ако Доставчикът забави доставката на Стоки, предмет на Договора с повече от 10 (десет) дни, то ще се счита, че Доставчикът е в съществено неизпълнение на Договора, като в такъв случай Възложителят има право:</w:t>
      </w:r>
    </w:p>
    <w:p w14:paraId="696DA36C" w14:textId="77777777" w:rsidR="00314C7C" w:rsidRPr="00B9780E" w:rsidRDefault="00314C7C" w:rsidP="00314C7C">
      <w:pPr>
        <w:keepNext/>
        <w:numPr>
          <w:ilvl w:val="1"/>
          <w:numId w:val="3"/>
        </w:numPr>
        <w:tabs>
          <w:tab w:val="left" w:pos="760"/>
        </w:tabs>
        <w:spacing w:before="120" w:after="120" w:line="240" w:lineRule="atLeast"/>
        <w:jc w:val="both"/>
        <w:rPr>
          <w:rFonts w:ascii="Verdana" w:eastAsia="Times New Roman" w:hAnsi="Verdana" w:cs="Times New Roman"/>
          <w:bCs/>
          <w:sz w:val="20"/>
          <w:szCs w:val="20"/>
        </w:rPr>
      </w:pPr>
      <w:r w:rsidRPr="00B9780E">
        <w:rPr>
          <w:rFonts w:ascii="Verdana" w:eastAsia="Times New Roman" w:hAnsi="Verdana" w:cs="Times New Roman"/>
          <w:bCs/>
          <w:sz w:val="20"/>
          <w:szCs w:val="20"/>
        </w:rPr>
        <w:t xml:space="preserve">да прекрати едностранно Договора поради неизпълнение от страна на Доставчика, като задържи гаранцията за добро изпълнение и/или </w:t>
      </w:r>
    </w:p>
    <w:p w14:paraId="2E23514F" w14:textId="77777777" w:rsidR="00314C7C" w:rsidRPr="00B9780E" w:rsidRDefault="00314C7C" w:rsidP="00314C7C">
      <w:pPr>
        <w:keepNext/>
        <w:numPr>
          <w:ilvl w:val="1"/>
          <w:numId w:val="3"/>
        </w:numPr>
        <w:tabs>
          <w:tab w:val="left" w:pos="760"/>
        </w:tabs>
        <w:spacing w:before="120" w:after="120" w:line="240" w:lineRule="atLeast"/>
        <w:jc w:val="both"/>
        <w:rPr>
          <w:rFonts w:ascii="Verdana" w:eastAsia="Times New Roman" w:hAnsi="Verdana" w:cs="Times New Roman"/>
          <w:bCs/>
          <w:sz w:val="20"/>
          <w:szCs w:val="20"/>
        </w:rPr>
      </w:pPr>
      <w:r w:rsidRPr="00B9780E">
        <w:rPr>
          <w:rFonts w:ascii="Verdana" w:eastAsia="Times New Roman" w:hAnsi="Verdana" w:cs="Times New Roman"/>
          <w:bCs/>
          <w:sz w:val="20"/>
          <w:szCs w:val="20"/>
        </w:rPr>
        <w:t>да закупи недоставените Стоки от трета страна, като Доставчикът дължи възстановяване на всички разходи и/или щети и/или пропуснати ползи, претърпени от Възложителя в следствие на неизпълнението на Доставчика.</w:t>
      </w:r>
    </w:p>
    <w:p w14:paraId="1BF30CD5" w14:textId="77777777" w:rsidR="00314C7C" w:rsidRPr="00B9780E" w:rsidRDefault="00314C7C" w:rsidP="00314C7C">
      <w:pPr>
        <w:keepNext/>
        <w:numPr>
          <w:ilvl w:val="0"/>
          <w:numId w:val="3"/>
        </w:numPr>
        <w:tabs>
          <w:tab w:val="left" w:pos="760"/>
        </w:tabs>
        <w:spacing w:before="120" w:after="120" w:line="240" w:lineRule="atLeast"/>
        <w:jc w:val="both"/>
        <w:rPr>
          <w:rFonts w:ascii="Verdana" w:eastAsia="Times New Roman" w:hAnsi="Verdana" w:cs="Times New Roman"/>
          <w:bCs/>
          <w:sz w:val="20"/>
          <w:szCs w:val="20"/>
        </w:rPr>
      </w:pPr>
      <w:r w:rsidRPr="00B9780E">
        <w:rPr>
          <w:rFonts w:ascii="Verdana" w:eastAsia="Times New Roman" w:hAnsi="Verdana" w:cs="Times New Roman"/>
          <w:bCs/>
          <w:sz w:val="20"/>
          <w:szCs w:val="20"/>
        </w:rPr>
        <w:t>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Поръчката и възстановяване на щетите и/или пропуснатите ползи.</w:t>
      </w:r>
    </w:p>
    <w:p w14:paraId="564005A5" w14:textId="77777777" w:rsidR="00314C7C" w:rsidRPr="00B9780E" w:rsidRDefault="00314C7C" w:rsidP="00314C7C">
      <w:pPr>
        <w:keepNext/>
        <w:numPr>
          <w:ilvl w:val="0"/>
          <w:numId w:val="3"/>
        </w:numPr>
        <w:tabs>
          <w:tab w:val="left" w:pos="760"/>
        </w:tabs>
        <w:spacing w:before="120" w:after="120" w:line="240" w:lineRule="atLeast"/>
        <w:jc w:val="both"/>
        <w:rPr>
          <w:rFonts w:ascii="Verdana" w:eastAsia="Times New Roman" w:hAnsi="Verdana" w:cs="Times New Roman"/>
          <w:bCs/>
          <w:sz w:val="20"/>
          <w:szCs w:val="20"/>
        </w:rPr>
      </w:pPr>
      <w:r w:rsidRPr="00B9780E">
        <w:rPr>
          <w:rFonts w:ascii="Verdana" w:eastAsia="Times New Roman" w:hAnsi="Verdana" w:cs="Times New Roman"/>
          <w:bCs/>
          <w:sz w:val="20"/>
          <w:szCs w:val="20"/>
        </w:rPr>
        <w:t>В случаите по чл.4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7125629B" w14:textId="77777777" w:rsidR="00314C7C" w:rsidRPr="00B9780E" w:rsidRDefault="00314C7C" w:rsidP="00314C7C">
      <w:pPr>
        <w:keepNext/>
        <w:numPr>
          <w:ilvl w:val="0"/>
          <w:numId w:val="3"/>
        </w:numPr>
        <w:tabs>
          <w:tab w:val="left" w:pos="760"/>
        </w:tabs>
        <w:spacing w:before="120" w:after="120" w:line="240" w:lineRule="atLeast"/>
        <w:jc w:val="both"/>
        <w:rPr>
          <w:rFonts w:ascii="Verdana" w:eastAsia="Times New Roman" w:hAnsi="Verdana" w:cs="Times New Roman"/>
          <w:bCs/>
          <w:sz w:val="20"/>
          <w:szCs w:val="20"/>
        </w:rPr>
      </w:pPr>
      <w:r w:rsidRPr="00B9780E">
        <w:rPr>
          <w:rFonts w:ascii="Verdana" w:eastAsia="Times New Roman" w:hAnsi="Verdana" w:cs="Times New Roman"/>
          <w:bCs/>
          <w:sz w:val="20"/>
          <w:szCs w:val="20"/>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62D65726" w14:textId="77777777" w:rsidR="00314C7C" w:rsidRPr="00B9780E" w:rsidRDefault="00314C7C" w:rsidP="00314C7C">
      <w:pPr>
        <w:keepNext/>
        <w:numPr>
          <w:ilvl w:val="0"/>
          <w:numId w:val="3"/>
        </w:numPr>
        <w:tabs>
          <w:tab w:val="num" w:pos="426"/>
        </w:tabs>
        <w:spacing w:before="120" w:after="120" w:line="240" w:lineRule="auto"/>
        <w:jc w:val="both"/>
        <w:rPr>
          <w:rFonts w:ascii="Verdana" w:eastAsia="Times New Roman" w:hAnsi="Verdana" w:cs="Times New Roman"/>
          <w:snapToGrid w:val="0"/>
          <w:sz w:val="20"/>
          <w:szCs w:val="20"/>
        </w:rPr>
      </w:pPr>
      <w:r w:rsidRPr="00B9780E">
        <w:rPr>
          <w:rFonts w:ascii="Verdana" w:eastAsia="Times New Roman" w:hAnsi="Verdana" w:cs="Times New Roman"/>
          <w:b/>
          <w:snapToGrid w:val="0"/>
          <w:sz w:val="20"/>
          <w:szCs w:val="20"/>
        </w:rPr>
        <w:t>САНКЦИИ</w:t>
      </w:r>
      <w:r w:rsidRPr="00B9780E">
        <w:rPr>
          <w:rFonts w:ascii="Verdana" w:eastAsia="Times New Roman" w:hAnsi="Verdana" w:cs="Times New Roman"/>
          <w:b/>
          <w:bCs/>
          <w:snapToGrid w:val="0"/>
          <w:sz w:val="20"/>
          <w:szCs w:val="20"/>
        </w:rPr>
        <w:t>, НАЛАГАНИ НА “СОФИЙСКА ВОДА” АД</w:t>
      </w:r>
    </w:p>
    <w:p w14:paraId="53DA3D7F" w14:textId="77777777" w:rsidR="00314C7C" w:rsidRPr="00B9780E" w:rsidRDefault="00314C7C" w:rsidP="00314C7C">
      <w:pPr>
        <w:numPr>
          <w:ilvl w:val="1"/>
          <w:numId w:val="3"/>
        </w:numPr>
        <w:spacing w:before="120" w:after="120" w:line="240" w:lineRule="auto"/>
        <w:ind w:left="993" w:hanging="567"/>
        <w:jc w:val="both"/>
        <w:rPr>
          <w:rFonts w:ascii="Verdana" w:eastAsia="Times New Roman" w:hAnsi="Verdana" w:cs="Times New Roman"/>
          <w:snapToGrid w:val="0"/>
          <w:sz w:val="20"/>
          <w:szCs w:val="20"/>
        </w:rPr>
      </w:pPr>
      <w:r w:rsidRPr="00B9780E">
        <w:rPr>
          <w:rFonts w:ascii="Verdana" w:eastAsia="Times New Roman" w:hAnsi="Verdana" w:cs="Times New Roman"/>
          <w:snapToGrid w:val="0"/>
          <w:sz w:val="20"/>
          <w:szCs w:val="20"/>
        </w:rPr>
        <w:t>Ако в който и да е момент,</w:t>
      </w:r>
      <w:r w:rsidRPr="00B9780E">
        <w:rPr>
          <w:rFonts w:ascii="Verdana" w:eastAsia="Times New Roman" w:hAnsi="Verdana" w:cs="Times New Roman"/>
          <w:bCs/>
          <w:snapToGrid w:val="0"/>
          <w:sz w:val="20"/>
          <w:szCs w:val="20"/>
        </w:rPr>
        <w:t xml:space="preserve"> </w:t>
      </w:r>
      <w:r w:rsidRPr="00B9780E">
        <w:rPr>
          <w:rFonts w:ascii="Verdana" w:eastAsia="Times New Roman" w:hAnsi="Verdana" w:cs="Times New Roman"/>
          <w:snapToGrid w:val="0"/>
          <w:sz w:val="20"/>
          <w:szCs w:val="20"/>
        </w:rPr>
        <w:t xml:space="preserve">във връзка с изпълнение на работите в договора, поради виновно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w:t>
      </w:r>
      <w:r w:rsidRPr="00B9780E">
        <w:rPr>
          <w:rFonts w:ascii="Verdana" w:eastAsia="Times New Roman" w:hAnsi="Verdana" w:cs="Times New Roman"/>
          <w:snapToGrid w:val="0"/>
          <w:color w:val="000000"/>
          <w:sz w:val="20"/>
          <w:szCs w:val="20"/>
        </w:rPr>
        <w:t>Доставчикът се задължава да обезщети Възложителя по всички санкции в пълния им размер.</w:t>
      </w:r>
    </w:p>
    <w:p w14:paraId="7676122A" w14:textId="77777777" w:rsidR="00314C7C" w:rsidRPr="00B9780E" w:rsidRDefault="00314C7C" w:rsidP="00314C7C">
      <w:pPr>
        <w:keepNext/>
        <w:numPr>
          <w:ilvl w:val="0"/>
          <w:numId w:val="3"/>
        </w:numPr>
        <w:tabs>
          <w:tab w:val="num" w:pos="360"/>
        </w:tabs>
        <w:spacing w:before="120" w:after="120" w:line="240" w:lineRule="auto"/>
        <w:ind w:left="540" w:hanging="540"/>
        <w:jc w:val="both"/>
        <w:rPr>
          <w:rFonts w:ascii="Verdana" w:eastAsia="Times New Roman" w:hAnsi="Verdana" w:cs="Times New Roman"/>
          <w:b/>
          <w:bCs/>
          <w:snapToGrid w:val="0"/>
          <w:sz w:val="20"/>
          <w:szCs w:val="20"/>
        </w:rPr>
      </w:pPr>
      <w:r w:rsidRPr="00B9780E">
        <w:rPr>
          <w:rFonts w:ascii="Verdana" w:eastAsia="Times New Roman" w:hAnsi="Verdana" w:cs="Times New Roman"/>
          <w:b/>
          <w:bCs/>
          <w:snapToGrid w:val="0"/>
          <w:sz w:val="20"/>
          <w:szCs w:val="20"/>
        </w:rPr>
        <w:t>ГАРАНЦИЯ ЗА ИЗПЪЛНЕНИЕ НА ДОГОВОРА</w:t>
      </w:r>
    </w:p>
    <w:p w14:paraId="2AA3DE14" w14:textId="77777777" w:rsidR="00314C7C" w:rsidRPr="00B9780E" w:rsidRDefault="00314C7C" w:rsidP="00314C7C">
      <w:pPr>
        <w:numPr>
          <w:ilvl w:val="1"/>
          <w:numId w:val="3"/>
        </w:numPr>
        <w:tabs>
          <w:tab w:val="num" w:pos="993"/>
        </w:tabs>
        <w:spacing w:before="120" w:after="120" w:line="240" w:lineRule="auto"/>
        <w:ind w:left="993" w:hanging="567"/>
        <w:jc w:val="both"/>
        <w:rPr>
          <w:rFonts w:ascii="Verdana" w:eastAsia="Times New Roman" w:hAnsi="Verdana" w:cs="Times New Roman"/>
          <w:b/>
          <w:bCs/>
          <w:sz w:val="20"/>
          <w:szCs w:val="20"/>
        </w:rPr>
      </w:pPr>
      <w:r w:rsidRPr="00B9780E">
        <w:rPr>
          <w:rFonts w:ascii="Verdana" w:eastAsia="Times New Roman" w:hAnsi="Verdana" w:cs="Times New Roman"/>
          <w:snapToGrid w:val="0"/>
          <w:spacing w:val="-4"/>
          <w:sz w:val="20"/>
          <w:szCs w:val="20"/>
        </w:rPr>
        <w:t>Гаранцията за изпълнение е с валидност 1 (един) месец от датата на изтичане на срока на договора. Възложителят не дължи лихви на Доставчика за периода, през който гаранцията е престояла при него за срока, посочен в настоящата точка, след което Възложителят дължи лихва.</w:t>
      </w:r>
    </w:p>
    <w:p w14:paraId="6B8B72D0"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bookmarkStart w:id="8" w:name="_Ref105490387"/>
      <w:r w:rsidRPr="009C3A60">
        <w:rPr>
          <w:rFonts w:ascii="Verdana" w:hAnsi="Verdana"/>
          <w:snapToGrid w:val="0"/>
          <w:color w:val="000000"/>
          <w:sz w:val="20"/>
          <w:szCs w:val="20"/>
        </w:rPr>
        <w:t>Възложителят не дължи лихви на Доставчикът за периода, през който гаранцията е престояла при него.</w:t>
      </w:r>
    </w:p>
    <w:p w14:paraId="5FC095B0"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Pr>
          <w:rFonts w:ascii="Verdana" w:hAnsi="Verdana"/>
          <w:snapToGrid w:val="0"/>
          <w:color w:val="000000"/>
          <w:sz w:val="20"/>
          <w:szCs w:val="20"/>
        </w:rPr>
        <w:t>Доставчикът</w:t>
      </w:r>
      <w:r w:rsidRPr="009C3A60">
        <w:rPr>
          <w:rFonts w:ascii="Verdana" w:hAnsi="Verdana"/>
          <w:snapToGrid w:val="0"/>
          <w:color w:val="000000"/>
          <w:sz w:val="20"/>
          <w:szCs w:val="20"/>
        </w:rPr>
        <w:t xml:space="preserve">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w:t>
      </w:r>
      <w:r w:rsidRPr="009C3A60">
        <w:rPr>
          <w:rFonts w:ascii="Verdana" w:hAnsi="Verdana"/>
          <w:snapToGrid w:val="0"/>
          <w:color w:val="000000"/>
          <w:sz w:val="20"/>
          <w:szCs w:val="20"/>
        </w:rPr>
        <w:lastRenderedPageBreak/>
        <w:t xml:space="preserve">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 </w:t>
      </w:r>
    </w:p>
    <w:p w14:paraId="7A3B7227"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5972D9D"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23BDCC29"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Когато като Гаранция за изпълнение се представя застраховка, Доставчикът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14:paraId="434DF87E" w14:textId="77777777" w:rsidR="00314C7C" w:rsidRPr="009C3A60" w:rsidRDefault="00314C7C" w:rsidP="00314C7C">
      <w:pPr>
        <w:pStyle w:val="ListParagraph"/>
        <w:numPr>
          <w:ilvl w:val="2"/>
          <w:numId w:val="3"/>
        </w:numPr>
        <w:spacing w:before="60" w:after="60"/>
        <w:jc w:val="both"/>
        <w:rPr>
          <w:rFonts w:ascii="Verdana" w:hAnsi="Verdana"/>
          <w:snapToGrid w:val="0"/>
          <w:color w:val="000000"/>
          <w:lang w:val="bg-BG"/>
        </w:rPr>
      </w:pPr>
      <w:r w:rsidRPr="009C3A60">
        <w:rPr>
          <w:rFonts w:ascii="Verdana" w:hAnsi="Verdana"/>
          <w:snapToGrid w:val="0"/>
          <w:color w:val="000000"/>
          <w:lang w:val="bg-BG"/>
        </w:rPr>
        <w:t>да обезпечава изпълнението на този Договор чрез покритие на отговорността на Изпълнителя;</w:t>
      </w:r>
    </w:p>
    <w:p w14:paraId="2142CB13" w14:textId="77777777" w:rsidR="00314C7C" w:rsidRPr="009C3A60" w:rsidRDefault="00314C7C" w:rsidP="00314C7C">
      <w:pPr>
        <w:pStyle w:val="ListParagraph"/>
        <w:numPr>
          <w:ilvl w:val="2"/>
          <w:numId w:val="3"/>
        </w:numPr>
        <w:spacing w:before="60" w:after="60"/>
        <w:jc w:val="both"/>
        <w:rPr>
          <w:rFonts w:ascii="Verdana" w:hAnsi="Verdana"/>
          <w:snapToGrid w:val="0"/>
          <w:color w:val="000000"/>
          <w:lang w:val="bg-BG"/>
        </w:rPr>
      </w:pPr>
      <w:r w:rsidRPr="009C3A60">
        <w:rPr>
          <w:rFonts w:ascii="Verdana" w:hAnsi="Verdana"/>
          <w:snapToGrid w:val="0"/>
          <w:color w:val="000000"/>
          <w:lang w:val="bg-BG"/>
        </w:rPr>
        <w:t>да бъде за изискания в договора срок.</w:t>
      </w:r>
    </w:p>
    <w:p w14:paraId="1A754E74"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214F749C"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00394E8E"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318754CF"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2FCD5E05" w14:textId="77777777" w:rsidR="00314C7C" w:rsidRPr="009C3A60"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749CBF5A" w14:textId="77777777" w:rsidR="00314C7C" w:rsidRPr="006814C2" w:rsidRDefault="00314C7C" w:rsidP="00314C7C">
      <w:pPr>
        <w:numPr>
          <w:ilvl w:val="1"/>
          <w:numId w:val="3"/>
        </w:numPr>
        <w:tabs>
          <w:tab w:val="num" w:pos="993"/>
        </w:tabs>
        <w:spacing w:before="120" w:after="120" w:line="240" w:lineRule="auto"/>
        <w:ind w:left="993" w:hanging="567"/>
        <w:jc w:val="both"/>
        <w:rPr>
          <w:rFonts w:ascii="Verdana" w:hAnsi="Verdana"/>
          <w:snapToGrid w:val="0"/>
          <w:color w:val="000000"/>
          <w:sz w:val="20"/>
          <w:szCs w:val="20"/>
        </w:rPr>
      </w:pPr>
      <w:r w:rsidRPr="009C3A60">
        <w:rPr>
          <w:rFonts w:ascii="Verdana" w:hAnsi="Verdana"/>
          <w:snapToGrid w:val="0"/>
          <w:color w:val="000000"/>
          <w:sz w:val="20"/>
          <w:szCs w:val="20"/>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представена от Изпълнителя.</w:t>
      </w:r>
    </w:p>
    <w:p w14:paraId="06BE283B" w14:textId="77777777" w:rsidR="000A3B39" w:rsidRPr="00CA2E66" w:rsidRDefault="00314C7C" w:rsidP="000A3B39">
      <w:pPr>
        <w:pStyle w:val="Heading7"/>
        <w:rPr>
          <w:rFonts w:ascii="Verdana" w:hAnsi="Verdana"/>
          <w:b/>
          <w:bCs/>
          <w:i w:val="0"/>
          <w:color w:val="auto"/>
          <w:spacing w:val="-14"/>
          <w:sz w:val="20"/>
          <w:szCs w:val="20"/>
          <w:lang w:val="bg-BG"/>
        </w:rPr>
      </w:pPr>
      <w:r w:rsidRPr="0000541B">
        <w:rPr>
          <w:rFonts w:ascii="Verdana" w:hAnsi="Verdana"/>
          <w:snapToGrid w:val="0"/>
          <w:color w:val="000000"/>
          <w:sz w:val="20"/>
          <w:szCs w:val="20"/>
        </w:rPr>
        <w:br w:type="page"/>
      </w:r>
      <w:bookmarkStart w:id="9" w:name="_Ref87148341"/>
      <w:bookmarkEnd w:id="8"/>
      <w:r w:rsidR="000A3B39" w:rsidRPr="00CA2E66">
        <w:rPr>
          <w:rFonts w:ascii="Verdana" w:hAnsi="Verdana"/>
          <w:b/>
          <w:bCs/>
          <w:i w:val="0"/>
          <w:color w:val="auto"/>
          <w:spacing w:val="-14"/>
          <w:sz w:val="20"/>
          <w:szCs w:val="20"/>
          <w:lang w:val="bg-BG"/>
        </w:rPr>
        <w:lastRenderedPageBreak/>
        <w:t>РАЗДЕЛ Г: ОБЩИ УСЛОВИЯ НА ДОГОВОРА ЗА ДОСТАВКА</w:t>
      </w:r>
      <w:bookmarkEnd w:id="9"/>
    </w:p>
    <w:p w14:paraId="481A056C" w14:textId="77777777" w:rsidR="000A3B39" w:rsidRPr="00CA2E66" w:rsidRDefault="000A3B39" w:rsidP="000A3B39">
      <w:pPr>
        <w:spacing w:before="120" w:after="240"/>
        <w:rPr>
          <w:rFonts w:ascii="Verdana" w:hAnsi="Verdana"/>
          <w:b/>
          <w:bCs/>
          <w:sz w:val="20"/>
          <w:szCs w:val="20"/>
        </w:rPr>
      </w:pPr>
      <w:r w:rsidRPr="00CA2E66">
        <w:rPr>
          <w:rFonts w:ascii="Verdana" w:hAnsi="Verdana"/>
          <w:b/>
          <w:bCs/>
          <w:sz w:val="20"/>
          <w:szCs w:val="20"/>
        </w:rPr>
        <w:t>Съдържание:</w:t>
      </w:r>
    </w:p>
    <w:p w14:paraId="294EDD99" w14:textId="77777777" w:rsidR="000A3B39" w:rsidRPr="00CA2E66" w:rsidRDefault="000A3B39" w:rsidP="000A3B39">
      <w:pPr>
        <w:pStyle w:val="Heading7"/>
        <w:pBdr>
          <w:bottom w:val="single" w:sz="4" w:space="1" w:color="auto"/>
        </w:pBdr>
        <w:spacing w:before="120" w:after="240"/>
        <w:rPr>
          <w:rFonts w:ascii="Verdana" w:hAnsi="Verdana"/>
          <w:bCs/>
          <w:color w:val="auto"/>
          <w:sz w:val="20"/>
          <w:szCs w:val="20"/>
          <w:lang w:val="bg-BG"/>
        </w:rPr>
      </w:pPr>
      <w:r w:rsidRPr="00CA2E66">
        <w:rPr>
          <w:rFonts w:ascii="Verdana" w:hAnsi="Verdana"/>
          <w:bCs/>
          <w:color w:val="auto"/>
          <w:sz w:val="20"/>
          <w:szCs w:val="20"/>
          <w:lang w:val="bg-BG"/>
        </w:rPr>
        <w:t>Член:     Описание</w:t>
      </w:r>
    </w:p>
    <w:p w14:paraId="5197F67F"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ДЕФИНИЦИИ</w:t>
      </w:r>
    </w:p>
    <w:p w14:paraId="4DD83DA7"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ОБЩИ ПОЛОЖЕНИЯ</w:t>
      </w:r>
    </w:p>
    <w:p w14:paraId="7BC20F7F"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ЗАДЪЛЖЕНИЯ НА ДОСТАВЧИКА</w:t>
      </w:r>
    </w:p>
    <w:p w14:paraId="5ED9878D"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ЗАДЪЛЖЕНИЯ НА ВЪЗЛОЖИТЕЛЯ</w:t>
      </w:r>
    </w:p>
    <w:p w14:paraId="5A321559"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НЕУСТОЙКИ</w:t>
      </w:r>
    </w:p>
    <w:p w14:paraId="4E69CB1A"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ПЛАЩАНЕ, ДДС И ГАРАНЦИЯ ЗА ОБЕЗПЕЧАВАНЕ НА ИЗПЪЛНЕНИЕТО</w:t>
      </w:r>
    </w:p>
    <w:p w14:paraId="4BA18122"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КОНФИДЕНЦИАЛНОСТ</w:t>
      </w:r>
    </w:p>
    <w:p w14:paraId="0DE3C348"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ПУБЛИЧНОСТ</w:t>
      </w:r>
    </w:p>
    <w:p w14:paraId="75C75108"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СПЕЦИФИКАЦИЯ</w:t>
      </w:r>
    </w:p>
    <w:p w14:paraId="7A7CA2BA"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ДОСТЪП И ИНСПЕКТИРАНЕ</w:t>
      </w:r>
    </w:p>
    <w:p w14:paraId="1A7BBF78"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ЗАГУБА ИЛИ ПОВРЕДА ПРИ ТРАНСПОРТИРАНЕ</w:t>
      </w:r>
    </w:p>
    <w:p w14:paraId="186D28DA"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ОПАСНИ СТОКИ</w:t>
      </w:r>
    </w:p>
    <w:p w14:paraId="2EC4E6E6"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ДОСТАВКА</w:t>
      </w:r>
    </w:p>
    <w:p w14:paraId="52DAC5C4"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ГАРАНЦИЯ ЗА КАЧЕСТВО</w:t>
      </w:r>
    </w:p>
    <w:p w14:paraId="2DE1E398"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ПРАВО НА ОТКАЗ</w:t>
      </w:r>
    </w:p>
    <w:p w14:paraId="4DE50D91" w14:textId="77777777" w:rsidR="000A3B39" w:rsidRPr="00CA2E66"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CA2E66">
        <w:rPr>
          <w:rFonts w:ascii="Verdana" w:hAnsi="Verdana"/>
          <w:sz w:val="20"/>
          <w:szCs w:val="20"/>
        </w:rPr>
        <w:t>ОБРАЗЦИ И МОСТРИ</w:t>
      </w:r>
    </w:p>
    <w:p w14:paraId="67465B39" w14:textId="77777777" w:rsidR="000A3B39" w:rsidRPr="000A3B39"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0A3B39">
        <w:rPr>
          <w:rFonts w:ascii="Verdana" w:hAnsi="Verdana"/>
          <w:sz w:val="20"/>
          <w:szCs w:val="20"/>
        </w:rPr>
        <w:t>ДОСТЪП ДО ОБЕКТА И СЪОРЪЖЕНИЯ</w:t>
      </w:r>
    </w:p>
    <w:p w14:paraId="11269AF6" w14:textId="77777777" w:rsidR="000A3B39" w:rsidRPr="000A3B39"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0A3B39">
        <w:rPr>
          <w:rFonts w:ascii="Verdana" w:hAnsi="Verdana"/>
          <w:sz w:val="20"/>
          <w:szCs w:val="20"/>
        </w:rPr>
        <w:t>ЗАСТРАХОВАНЕ И ОТГОВОРНОСТ</w:t>
      </w:r>
    </w:p>
    <w:p w14:paraId="11138F82" w14:textId="77777777" w:rsidR="000A3B39" w:rsidRPr="000A3B39"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0A3B39">
        <w:rPr>
          <w:rFonts w:ascii="Verdana" w:hAnsi="Verdana"/>
          <w:sz w:val="20"/>
          <w:szCs w:val="20"/>
        </w:rPr>
        <w:t>ПРЕОТСТЪПВАНЕ И ПРЕХВЪРЛЯНЕ НА ЗАДЪЛЖЕНИЯ</w:t>
      </w:r>
    </w:p>
    <w:p w14:paraId="36753449" w14:textId="77777777" w:rsidR="000A3B39" w:rsidRPr="000A3B39"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0A3B39">
        <w:rPr>
          <w:rFonts w:ascii="Verdana" w:hAnsi="Verdana"/>
          <w:sz w:val="20"/>
          <w:szCs w:val="20"/>
        </w:rPr>
        <w:t>РАЗДЕЛНОСТ</w:t>
      </w:r>
    </w:p>
    <w:p w14:paraId="4963A7FD" w14:textId="77777777" w:rsidR="000A3B39" w:rsidRPr="000A3B39"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0A3B39">
        <w:rPr>
          <w:rFonts w:ascii="Verdana" w:hAnsi="Verdana"/>
          <w:sz w:val="20"/>
          <w:szCs w:val="20"/>
        </w:rPr>
        <w:t>ПРЕКРАТЯВАНЕ</w:t>
      </w:r>
    </w:p>
    <w:p w14:paraId="0F307C17" w14:textId="77777777" w:rsidR="000A3B39" w:rsidRPr="000A3B39"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0A3B39">
        <w:rPr>
          <w:rFonts w:ascii="Verdana" w:hAnsi="Verdana"/>
          <w:sz w:val="20"/>
          <w:szCs w:val="20"/>
        </w:rPr>
        <w:t>ПРИЛОЖИМО ПРАВО</w:t>
      </w:r>
    </w:p>
    <w:p w14:paraId="52153667" w14:textId="77777777" w:rsidR="000A3B39" w:rsidRPr="000A3B39"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0A3B39">
        <w:rPr>
          <w:rFonts w:ascii="Verdana" w:hAnsi="Verdana"/>
          <w:sz w:val="20"/>
          <w:szCs w:val="20"/>
        </w:rPr>
        <w:t>ФОРС МАЖОР</w:t>
      </w:r>
    </w:p>
    <w:p w14:paraId="12D4E22A" w14:textId="77777777" w:rsidR="000A3B39" w:rsidRPr="000A3B39" w:rsidRDefault="000A3B39" w:rsidP="000A3B39">
      <w:pPr>
        <w:numPr>
          <w:ilvl w:val="0"/>
          <w:numId w:val="8"/>
        </w:numPr>
        <w:tabs>
          <w:tab w:val="clear" w:pos="720"/>
          <w:tab w:val="num" w:pos="1080"/>
        </w:tabs>
        <w:spacing w:after="120" w:line="240" w:lineRule="auto"/>
        <w:ind w:left="1080" w:hanging="1080"/>
        <w:rPr>
          <w:rFonts w:ascii="Verdana" w:hAnsi="Verdana"/>
          <w:sz w:val="20"/>
          <w:szCs w:val="20"/>
        </w:rPr>
      </w:pPr>
      <w:r w:rsidRPr="000A3B39">
        <w:rPr>
          <w:rFonts w:ascii="Verdana" w:hAnsi="Verdana"/>
          <w:sz w:val="20"/>
          <w:szCs w:val="20"/>
        </w:rPr>
        <w:t>ЗАЩИТА НА ЛИЧНИТЕ ДАННИ</w:t>
      </w:r>
    </w:p>
    <w:p w14:paraId="0BF52972" w14:textId="77777777" w:rsidR="000A3B39" w:rsidRPr="000A3B39" w:rsidRDefault="000A3B39" w:rsidP="000A3B39">
      <w:pPr>
        <w:rPr>
          <w:rFonts w:ascii="Verdana" w:hAnsi="Verdana"/>
          <w:sz w:val="20"/>
          <w:szCs w:val="20"/>
        </w:rPr>
      </w:pPr>
      <w:r w:rsidRPr="000A3B39">
        <w:rPr>
          <w:rFonts w:ascii="Verdana" w:hAnsi="Verdana"/>
          <w:sz w:val="20"/>
          <w:szCs w:val="20"/>
        </w:rPr>
        <w:br w:type="page"/>
      </w:r>
    </w:p>
    <w:p w14:paraId="5743B921" w14:textId="77777777" w:rsidR="000A3B39" w:rsidRPr="000A3B39" w:rsidRDefault="000A3B39" w:rsidP="000A3B39">
      <w:pPr>
        <w:rPr>
          <w:rFonts w:ascii="Verdana" w:hAnsi="Verdana"/>
          <w:sz w:val="20"/>
          <w:szCs w:val="20"/>
        </w:rPr>
      </w:pPr>
    </w:p>
    <w:p w14:paraId="5C22021A" w14:textId="77777777" w:rsidR="000A3B39" w:rsidRPr="000A3B39" w:rsidRDefault="000A3B39" w:rsidP="000A3B39">
      <w:pPr>
        <w:spacing w:after="360"/>
        <w:jc w:val="center"/>
        <w:rPr>
          <w:rFonts w:ascii="Verdana" w:hAnsi="Verdana"/>
          <w:b/>
          <w:sz w:val="20"/>
          <w:szCs w:val="20"/>
        </w:rPr>
      </w:pPr>
      <w:bookmarkStart w:id="10" w:name="_Ref37742007"/>
      <w:r w:rsidRPr="000A3B39">
        <w:rPr>
          <w:rFonts w:ascii="Verdana" w:hAnsi="Verdana"/>
          <w:b/>
          <w:sz w:val="20"/>
          <w:szCs w:val="20"/>
        </w:rPr>
        <w:t>ОБЩИ УСЛОВИЯ НА ДОГОВОРА ЗА ДОСТАВКА</w:t>
      </w:r>
      <w:bookmarkEnd w:id="10"/>
    </w:p>
    <w:p w14:paraId="1FB7747E" w14:textId="77777777" w:rsidR="000A3B39" w:rsidRPr="000A3B39" w:rsidRDefault="000A3B39" w:rsidP="000A3B39">
      <w:pPr>
        <w:pStyle w:val="BodyText"/>
        <w:spacing w:after="240"/>
        <w:jc w:val="both"/>
        <w:rPr>
          <w:rFonts w:ascii="Verdana" w:hAnsi="Verdana"/>
          <w:bCs/>
          <w:iCs/>
          <w:sz w:val="20"/>
          <w:szCs w:val="20"/>
          <w:lang w:val="bg-BG"/>
        </w:rPr>
      </w:pPr>
      <w:r w:rsidRPr="000A3B39">
        <w:rPr>
          <w:rFonts w:ascii="Verdana" w:hAnsi="Verdana"/>
          <w:bCs/>
          <w:iCs/>
          <w:sz w:val="20"/>
          <w:szCs w:val="20"/>
          <w:lang w:val="bg-BG"/>
        </w:rPr>
        <w:t>Общите условия на договора за доставка, са както следва:</w:t>
      </w:r>
    </w:p>
    <w:p w14:paraId="5BFCBF78" w14:textId="77777777" w:rsidR="000A3B39" w:rsidRPr="000A3B39" w:rsidRDefault="000A3B39" w:rsidP="000A3B39">
      <w:pPr>
        <w:numPr>
          <w:ilvl w:val="0"/>
          <w:numId w:val="6"/>
        </w:numPr>
        <w:spacing w:after="240" w:line="240" w:lineRule="auto"/>
        <w:jc w:val="both"/>
        <w:outlineLvl w:val="0"/>
        <w:rPr>
          <w:rFonts w:ascii="Verdana" w:hAnsi="Verdana"/>
          <w:sz w:val="20"/>
          <w:szCs w:val="20"/>
        </w:rPr>
      </w:pPr>
      <w:bookmarkStart w:id="11" w:name="_Ref46308183"/>
      <w:r w:rsidRPr="000A3B39">
        <w:rPr>
          <w:rFonts w:ascii="Verdana" w:hAnsi="Verdana"/>
          <w:b/>
          <w:sz w:val="20"/>
          <w:szCs w:val="20"/>
        </w:rPr>
        <w:t>ДЕФИНИЦИИ</w:t>
      </w:r>
      <w:bookmarkEnd w:id="11"/>
    </w:p>
    <w:p w14:paraId="0A4A3331" w14:textId="77777777" w:rsidR="000A3B39" w:rsidRPr="000A3B39" w:rsidRDefault="000A3B39" w:rsidP="000A3B39">
      <w:pPr>
        <w:pStyle w:val="BodyText3"/>
        <w:keepLines/>
        <w:tabs>
          <w:tab w:val="left" w:pos="1440"/>
        </w:tabs>
        <w:spacing w:after="240"/>
        <w:jc w:val="both"/>
        <w:rPr>
          <w:rFonts w:ascii="Verdana" w:hAnsi="Verdana"/>
          <w:sz w:val="20"/>
          <w:szCs w:val="20"/>
          <w:lang w:val="bg-BG"/>
        </w:rPr>
      </w:pPr>
      <w:r w:rsidRPr="000A3B39">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5B9A950C" w14:textId="77777777" w:rsidR="000A3B39" w:rsidRPr="000A3B39" w:rsidRDefault="000A3B39" w:rsidP="000A3B39">
      <w:pPr>
        <w:pStyle w:val="BodyText3"/>
        <w:keepLines/>
        <w:tabs>
          <w:tab w:val="left" w:pos="1440"/>
        </w:tabs>
        <w:spacing w:after="240"/>
        <w:jc w:val="both"/>
        <w:rPr>
          <w:rFonts w:ascii="Verdana" w:hAnsi="Verdana"/>
          <w:sz w:val="20"/>
          <w:szCs w:val="20"/>
          <w:lang w:val="bg-BG"/>
        </w:rPr>
      </w:pPr>
      <w:r w:rsidRPr="000A3B39">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5454DAAE"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t>“Възложител”</w:t>
      </w:r>
      <w:r w:rsidRPr="000A3B39">
        <w:rPr>
          <w:rFonts w:ascii="Verdana" w:hAnsi="Verdana"/>
          <w:sz w:val="20"/>
          <w:szCs w:val="20"/>
        </w:rPr>
        <w:t xml:space="preserve"> означава “Софийска вода” АД, което възлага изпълнението на доставките по договора.</w:t>
      </w:r>
    </w:p>
    <w:p w14:paraId="56561F93" w14:textId="77777777" w:rsidR="000A3B39" w:rsidRPr="000A3B39" w:rsidRDefault="000A3B39" w:rsidP="000A3B39">
      <w:pPr>
        <w:numPr>
          <w:ilvl w:val="1"/>
          <w:numId w:val="6"/>
        </w:numPr>
        <w:tabs>
          <w:tab w:val="clear" w:pos="1080"/>
          <w:tab w:val="num" w:pos="720"/>
          <w:tab w:val="num" w:pos="851"/>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w:t>
      </w:r>
      <w:r w:rsidRPr="000A3B39">
        <w:rPr>
          <w:rFonts w:ascii="Verdana" w:hAnsi="Verdana"/>
          <w:b/>
          <w:bCs/>
          <w:sz w:val="20"/>
          <w:szCs w:val="20"/>
        </w:rPr>
        <w:t>Доставчик</w:t>
      </w:r>
      <w:r w:rsidRPr="000A3B39">
        <w:rPr>
          <w:rFonts w:ascii="Verdana" w:hAnsi="Verdana"/>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4106267D"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w:t>
      </w:r>
      <w:r w:rsidRPr="000A3B39">
        <w:rPr>
          <w:rFonts w:ascii="Verdana" w:hAnsi="Verdana"/>
          <w:b/>
          <w:bCs/>
          <w:sz w:val="20"/>
          <w:szCs w:val="20"/>
        </w:rPr>
        <w:t>Контролиращ служител</w:t>
      </w:r>
      <w:r w:rsidRPr="000A3B39">
        <w:rPr>
          <w:rFonts w:ascii="Verdana" w:hAnsi="Verdana"/>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3FF6C51" w14:textId="77777777" w:rsidR="000A3B39" w:rsidRPr="000A3B39" w:rsidRDefault="000A3B39" w:rsidP="000A3B39">
      <w:pPr>
        <w:numPr>
          <w:ilvl w:val="1"/>
          <w:numId w:val="6"/>
        </w:numPr>
        <w:tabs>
          <w:tab w:val="clear" w:pos="1080"/>
          <w:tab w:val="num" w:pos="720"/>
          <w:tab w:val="num" w:pos="1620"/>
        </w:tabs>
        <w:spacing w:after="0" w:line="240" w:lineRule="auto"/>
        <w:ind w:hanging="720"/>
        <w:jc w:val="both"/>
        <w:outlineLvl w:val="0"/>
        <w:rPr>
          <w:rFonts w:ascii="Verdana" w:hAnsi="Verdana"/>
          <w:sz w:val="20"/>
          <w:szCs w:val="20"/>
        </w:rPr>
      </w:pPr>
      <w:r w:rsidRPr="000A3B39">
        <w:rPr>
          <w:rFonts w:ascii="Verdana" w:hAnsi="Verdana"/>
          <w:sz w:val="20"/>
          <w:szCs w:val="20"/>
        </w:rPr>
        <w:t>“</w:t>
      </w:r>
      <w:r w:rsidRPr="000A3B39">
        <w:rPr>
          <w:rFonts w:ascii="Verdana" w:hAnsi="Verdana"/>
          <w:b/>
          <w:bCs/>
          <w:sz w:val="20"/>
          <w:szCs w:val="20"/>
        </w:rPr>
        <w:t>Договор</w:t>
      </w:r>
      <w:r w:rsidRPr="000A3B39">
        <w:rPr>
          <w:rFonts w:ascii="Verdana" w:hAnsi="Verdana"/>
          <w:sz w:val="20"/>
          <w:szCs w:val="20"/>
        </w:rPr>
        <w:t xml:space="preserve">” означава цялостното съглашение между </w:t>
      </w:r>
      <w:hyperlink w:anchor="възложител" w:history="1">
        <w:r w:rsidRPr="000A3B39">
          <w:rPr>
            <w:rStyle w:val="Hyperlink"/>
            <w:rFonts w:ascii="Verdana" w:eastAsiaTheme="majorEastAsia" w:hAnsi="Verdana"/>
            <w:color w:val="auto"/>
            <w:sz w:val="20"/>
            <w:szCs w:val="20"/>
          </w:rPr>
          <w:t>Възложителя</w:t>
        </w:r>
      </w:hyperlink>
      <w:r w:rsidRPr="000A3B39">
        <w:rPr>
          <w:rFonts w:ascii="Verdana" w:hAnsi="Verdana"/>
          <w:sz w:val="20"/>
          <w:szCs w:val="20"/>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18EB3047" w14:textId="77777777" w:rsidR="000A3B39" w:rsidRPr="000A3B39" w:rsidRDefault="000A3B39" w:rsidP="000A3B39">
      <w:pPr>
        <w:numPr>
          <w:ilvl w:val="0"/>
          <w:numId w:val="7"/>
        </w:numPr>
        <w:tabs>
          <w:tab w:val="clear" w:pos="2160"/>
          <w:tab w:val="num" w:pos="1080"/>
        </w:tabs>
        <w:spacing w:after="0" w:line="240" w:lineRule="auto"/>
        <w:ind w:left="1080"/>
        <w:jc w:val="both"/>
        <w:rPr>
          <w:rFonts w:ascii="Verdana" w:hAnsi="Verdana"/>
          <w:sz w:val="20"/>
          <w:szCs w:val="20"/>
        </w:rPr>
      </w:pPr>
      <w:r w:rsidRPr="000A3B39">
        <w:rPr>
          <w:rFonts w:ascii="Verdana" w:hAnsi="Verdana"/>
          <w:sz w:val="20"/>
          <w:szCs w:val="20"/>
        </w:rPr>
        <w:t>Договор;</w:t>
      </w:r>
    </w:p>
    <w:p w14:paraId="11A7C6E6" w14:textId="77777777" w:rsidR="000A3B39" w:rsidRPr="000A3B39" w:rsidRDefault="000A3B39" w:rsidP="000A3B39">
      <w:pPr>
        <w:numPr>
          <w:ilvl w:val="0"/>
          <w:numId w:val="7"/>
        </w:numPr>
        <w:tabs>
          <w:tab w:val="clear" w:pos="2160"/>
          <w:tab w:val="num" w:pos="1080"/>
        </w:tabs>
        <w:spacing w:after="0" w:line="240" w:lineRule="auto"/>
        <w:ind w:left="1080"/>
        <w:jc w:val="both"/>
        <w:rPr>
          <w:rFonts w:ascii="Verdana" w:hAnsi="Verdana"/>
          <w:sz w:val="20"/>
          <w:szCs w:val="20"/>
        </w:rPr>
      </w:pPr>
      <w:r w:rsidRPr="000A3B39">
        <w:rPr>
          <w:rFonts w:ascii="Verdana" w:hAnsi="Verdana"/>
          <w:sz w:val="20"/>
          <w:szCs w:val="20"/>
        </w:rPr>
        <w:t>Раздел А: Техническо задание – предмет на договора;</w:t>
      </w:r>
    </w:p>
    <w:p w14:paraId="6C861462" w14:textId="77777777" w:rsidR="000A3B39" w:rsidRPr="000A3B39" w:rsidRDefault="000A3B39" w:rsidP="000A3B39">
      <w:pPr>
        <w:numPr>
          <w:ilvl w:val="0"/>
          <w:numId w:val="7"/>
        </w:numPr>
        <w:tabs>
          <w:tab w:val="clear" w:pos="2160"/>
          <w:tab w:val="num" w:pos="1080"/>
        </w:tabs>
        <w:spacing w:after="0" w:line="240" w:lineRule="auto"/>
        <w:ind w:left="1080"/>
        <w:jc w:val="both"/>
        <w:rPr>
          <w:rFonts w:ascii="Verdana" w:hAnsi="Verdana"/>
          <w:sz w:val="20"/>
          <w:szCs w:val="20"/>
        </w:rPr>
      </w:pPr>
      <w:r w:rsidRPr="000A3B39">
        <w:rPr>
          <w:rFonts w:ascii="Verdana" w:hAnsi="Verdana"/>
          <w:sz w:val="20"/>
          <w:szCs w:val="20"/>
        </w:rPr>
        <w:t>Раздел Б: Цени и данни;</w:t>
      </w:r>
    </w:p>
    <w:p w14:paraId="6EC8E198" w14:textId="77777777" w:rsidR="000A3B39" w:rsidRPr="000A3B39" w:rsidRDefault="000A3B39" w:rsidP="000A3B39">
      <w:pPr>
        <w:numPr>
          <w:ilvl w:val="0"/>
          <w:numId w:val="7"/>
        </w:numPr>
        <w:tabs>
          <w:tab w:val="clear" w:pos="2160"/>
          <w:tab w:val="num" w:pos="1080"/>
        </w:tabs>
        <w:spacing w:after="0" w:line="240" w:lineRule="auto"/>
        <w:ind w:left="1080"/>
        <w:jc w:val="both"/>
        <w:rPr>
          <w:rFonts w:ascii="Verdana" w:hAnsi="Verdana"/>
          <w:sz w:val="20"/>
          <w:szCs w:val="20"/>
        </w:rPr>
      </w:pPr>
      <w:r w:rsidRPr="000A3B39">
        <w:rPr>
          <w:rFonts w:ascii="Verdana" w:hAnsi="Verdana"/>
          <w:sz w:val="20"/>
          <w:szCs w:val="20"/>
        </w:rPr>
        <w:t>Раздел В: Специфични условия;</w:t>
      </w:r>
    </w:p>
    <w:p w14:paraId="2B8376EF" w14:textId="77777777" w:rsidR="000A3B39" w:rsidRPr="000A3B39" w:rsidRDefault="000A3B39" w:rsidP="000A3B39">
      <w:pPr>
        <w:numPr>
          <w:ilvl w:val="0"/>
          <w:numId w:val="7"/>
        </w:numPr>
        <w:tabs>
          <w:tab w:val="clear" w:pos="2160"/>
          <w:tab w:val="num" w:pos="1080"/>
        </w:tabs>
        <w:spacing w:after="0" w:line="240" w:lineRule="auto"/>
        <w:ind w:left="1080"/>
        <w:jc w:val="both"/>
        <w:rPr>
          <w:rFonts w:ascii="Verdana" w:hAnsi="Verdana"/>
          <w:sz w:val="20"/>
          <w:szCs w:val="20"/>
        </w:rPr>
      </w:pPr>
      <w:r w:rsidRPr="000A3B39">
        <w:rPr>
          <w:rFonts w:ascii="Verdana" w:hAnsi="Verdana"/>
          <w:sz w:val="20"/>
          <w:szCs w:val="20"/>
        </w:rPr>
        <w:t>Раздел Г: Общи условия;</w:t>
      </w:r>
    </w:p>
    <w:p w14:paraId="6D768C42" w14:textId="77777777" w:rsidR="000A3B39" w:rsidRPr="000A3B39" w:rsidRDefault="000A3B39" w:rsidP="000A3B39">
      <w:pPr>
        <w:numPr>
          <w:ilvl w:val="1"/>
          <w:numId w:val="6"/>
        </w:numPr>
        <w:tabs>
          <w:tab w:val="clear" w:pos="1080"/>
          <w:tab w:val="num" w:pos="720"/>
          <w:tab w:val="num" w:pos="1620"/>
        </w:tabs>
        <w:spacing w:before="120" w:after="120" w:line="240" w:lineRule="auto"/>
        <w:ind w:hanging="720"/>
        <w:jc w:val="both"/>
        <w:outlineLvl w:val="0"/>
        <w:rPr>
          <w:rFonts w:ascii="Verdana" w:hAnsi="Verdana"/>
          <w:sz w:val="20"/>
          <w:szCs w:val="20"/>
        </w:rPr>
      </w:pPr>
      <w:r w:rsidRPr="000A3B39">
        <w:rPr>
          <w:rFonts w:ascii="Verdana" w:hAnsi="Verdana"/>
          <w:sz w:val="20"/>
          <w:szCs w:val="20"/>
        </w:rPr>
        <w:t>“</w:t>
      </w:r>
      <w:r w:rsidRPr="000A3B39">
        <w:rPr>
          <w:rFonts w:ascii="Verdana" w:hAnsi="Verdana"/>
          <w:b/>
          <w:bCs/>
          <w:sz w:val="20"/>
          <w:szCs w:val="20"/>
        </w:rPr>
        <w:t>Цена по договора</w:t>
      </w:r>
      <w:r w:rsidRPr="000A3B39">
        <w:rPr>
          <w:rFonts w:ascii="Verdana" w:hAnsi="Verdana"/>
          <w:sz w:val="20"/>
          <w:szCs w:val="20"/>
        </w:rPr>
        <w:t>” -означава цената, изчислена съгласно Раздел Б: Цени и данни.</w:t>
      </w:r>
    </w:p>
    <w:p w14:paraId="77EFAD38"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w:t>
      </w:r>
      <w:r w:rsidRPr="000A3B39">
        <w:rPr>
          <w:rFonts w:ascii="Verdana" w:hAnsi="Verdana"/>
          <w:b/>
          <w:sz w:val="20"/>
          <w:szCs w:val="20"/>
        </w:rPr>
        <w:t>Максимална стойност на договора</w:t>
      </w:r>
      <w:r w:rsidRPr="000A3B39">
        <w:rPr>
          <w:rFonts w:ascii="Verdana" w:hAnsi="Verdana"/>
          <w:sz w:val="20"/>
          <w:szCs w:val="20"/>
        </w:rPr>
        <w:t>” -означава пределната сума, която не може да бъде надвишавана при възлагане и изпълнение на договора.</w:t>
      </w:r>
    </w:p>
    <w:p w14:paraId="40D53741"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t>“Стоки”</w:t>
      </w:r>
      <w:r w:rsidRPr="000A3B39">
        <w:rPr>
          <w:rFonts w:ascii="Verdana" w:hAnsi="Verdana"/>
          <w:sz w:val="20"/>
          <w:szCs w:val="20"/>
        </w:rPr>
        <w:t xml:space="preserve"> – означава всички стоки, които се доставят от Доставчика, както е описано в настоящия Договор.</w:t>
      </w:r>
    </w:p>
    <w:p w14:paraId="4EB58078"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w:t>
      </w:r>
      <w:r w:rsidRPr="000A3B39">
        <w:rPr>
          <w:rFonts w:ascii="Verdana" w:hAnsi="Verdana"/>
          <w:b/>
          <w:bCs/>
          <w:sz w:val="20"/>
          <w:szCs w:val="20"/>
        </w:rPr>
        <w:t>Обект</w:t>
      </w:r>
      <w:r w:rsidRPr="000A3B39">
        <w:rPr>
          <w:rFonts w:ascii="Verdana" w:hAnsi="Verdana"/>
          <w:sz w:val="20"/>
          <w:szCs w:val="20"/>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0A3B39">
        <w:rPr>
          <w:rFonts w:ascii="Verdana" w:eastAsiaTheme="majorEastAsia" w:hAnsi="Verdana"/>
          <w:sz w:val="20"/>
          <w:szCs w:val="20"/>
        </w:rPr>
        <w:t>Възложителя</w:t>
      </w:r>
      <w:r w:rsidRPr="000A3B39">
        <w:rPr>
          <w:rFonts w:ascii="Verdana" w:hAnsi="Verdana"/>
          <w:sz w:val="20"/>
          <w:szCs w:val="20"/>
        </w:rPr>
        <w:t xml:space="preserve"> за целите на договора.</w:t>
      </w:r>
    </w:p>
    <w:p w14:paraId="240E5CDA"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w:t>
      </w:r>
      <w:r w:rsidRPr="000A3B39">
        <w:rPr>
          <w:rFonts w:ascii="Verdana" w:hAnsi="Verdana"/>
          <w:b/>
          <w:bCs/>
          <w:sz w:val="20"/>
          <w:szCs w:val="20"/>
        </w:rPr>
        <w:t>Системи</w:t>
      </w:r>
      <w:r w:rsidRPr="000A3B39">
        <w:rPr>
          <w:rFonts w:ascii="Verdana" w:hAnsi="Verdana"/>
          <w:b/>
          <w:bCs/>
          <w:sz w:val="20"/>
          <w:szCs w:val="20"/>
          <w:lang w:val="en-US"/>
        </w:rPr>
        <w:t xml:space="preserve"> </w:t>
      </w:r>
      <w:r w:rsidRPr="000A3B39">
        <w:rPr>
          <w:rFonts w:ascii="Verdana" w:hAnsi="Verdana"/>
          <w:b/>
          <w:bCs/>
          <w:sz w:val="20"/>
          <w:szCs w:val="20"/>
        </w:rPr>
        <w:t>за</w:t>
      </w:r>
      <w:r w:rsidRPr="000A3B39">
        <w:rPr>
          <w:rFonts w:ascii="Verdana" w:hAnsi="Verdana"/>
          <w:b/>
          <w:bCs/>
          <w:sz w:val="20"/>
          <w:szCs w:val="20"/>
          <w:lang w:val="en-US"/>
        </w:rPr>
        <w:t xml:space="preserve"> </w:t>
      </w:r>
      <w:r w:rsidRPr="000A3B39">
        <w:rPr>
          <w:rFonts w:ascii="Verdana" w:hAnsi="Verdana"/>
          <w:b/>
          <w:bCs/>
          <w:sz w:val="20"/>
          <w:szCs w:val="20"/>
        </w:rPr>
        <w:t>безопасност</w:t>
      </w:r>
      <w:r w:rsidRPr="000A3B39">
        <w:rPr>
          <w:rFonts w:ascii="Verdana" w:hAnsi="Verdana"/>
          <w:b/>
          <w:bCs/>
          <w:sz w:val="20"/>
          <w:szCs w:val="20"/>
          <w:lang w:val="en-US"/>
        </w:rPr>
        <w:t xml:space="preserve"> </w:t>
      </w:r>
      <w:r w:rsidRPr="000A3B39">
        <w:rPr>
          <w:rFonts w:ascii="Verdana" w:hAnsi="Verdana"/>
          <w:b/>
          <w:bCs/>
          <w:sz w:val="20"/>
          <w:szCs w:val="20"/>
        </w:rPr>
        <w:t>на</w:t>
      </w:r>
      <w:r w:rsidRPr="000A3B39">
        <w:rPr>
          <w:rFonts w:ascii="Verdana" w:hAnsi="Verdana"/>
          <w:b/>
          <w:bCs/>
          <w:sz w:val="20"/>
          <w:szCs w:val="20"/>
          <w:lang w:val="en-US"/>
        </w:rPr>
        <w:t xml:space="preserve"> </w:t>
      </w:r>
      <w:r w:rsidRPr="000A3B39">
        <w:rPr>
          <w:rFonts w:ascii="Verdana" w:hAnsi="Verdana"/>
          <w:b/>
          <w:bCs/>
          <w:sz w:val="20"/>
          <w:szCs w:val="20"/>
        </w:rPr>
        <w:t>работата</w:t>
      </w:r>
      <w:r w:rsidRPr="000A3B39">
        <w:rPr>
          <w:rFonts w:ascii="Verdana" w:hAnsi="Verdana"/>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560CE831"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lastRenderedPageBreak/>
        <w:t xml:space="preserve">“Поръчка” </w:t>
      </w:r>
      <w:r w:rsidRPr="000A3B39">
        <w:rPr>
          <w:rFonts w:ascii="Verdana" w:hAnsi="Verdana"/>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48348734"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t xml:space="preserve">“Срок на доставка” </w:t>
      </w:r>
      <w:r w:rsidRPr="000A3B39">
        <w:rPr>
          <w:rFonts w:ascii="Verdana" w:hAnsi="Verdana"/>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233A2D8"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t xml:space="preserve">“Забавяне на доставката” </w:t>
      </w:r>
      <w:r w:rsidRPr="000A3B39">
        <w:rPr>
          <w:rFonts w:ascii="Verdana" w:hAnsi="Verdana"/>
          <w:sz w:val="20"/>
          <w:szCs w:val="20"/>
        </w:rPr>
        <w:t>означава броя дни забава след изтичане на срока на доставка.</w:t>
      </w:r>
    </w:p>
    <w:p w14:paraId="31FB00DA"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t>“Дата на влизане в сила на договора”</w:t>
      </w:r>
      <w:r w:rsidRPr="000A3B39">
        <w:rPr>
          <w:rFonts w:ascii="Verdana" w:hAnsi="Verdana"/>
          <w:sz w:val="20"/>
          <w:szCs w:val="20"/>
        </w:rPr>
        <w:t xml:space="preserve"> означава датата на подписване на договора, освен ако не е уговорено друго.</w:t>
      </w:r>
    </w:p>
    <w:p w14:paraId="055C7082"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t>“Срок на Договора”</w:t>
      </w:r>
      <w:r w:rsidRPr="000A3B39">
        <w:rPr>
          <w:rFonts w:ascii="Verdana" w:hAnsi="Verdana"/>
          <w:sz w:val="20"/>
          <w:szCs w:val="20"/>
        </w:rPr>
        <w:t xml:space="preserve"> означава предвидената продължителност на предоставяне на доставките, както е определено в договора.</w:t>
      </w:r>
    </w:p>
    <w:p w14:paraId="4654DF60"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t>“Неустойки”</w:t>
      </w:r>
      <w:r w:rsidRPr="000A3B39">
        <w:rPr>
          <w:rFonts w:ascii="Verdana" w:hAnsi="Verdana"/>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10A4FE6"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b/>
          <w:bCs/>
          <w:sz w:val="20"/>
          <w:szCs w:val="20"/>
        </w:rPr>
        <w:t xml:space="preserve">“Гаранция за обезпечаване на изпълнението” </w:t>
      </w:r>
      <w:r w:rsidRPr="000A3B39">
        <w:rPr>
          <w:rFonts w:ascii="Verdana" w:hAnsi="Verdana"/>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43A80538" w14:textId="77777777" w:rsidR="000A3B39" w:rsidRPr="000A3B39" w:rsidRDefault="000A3B39" w:rsidP="000A3B39">
      <w:pPr>
        <w:keepNext/>
        <w:widowControl w:val="0"/>
        <w:numPr>
          <w:ilvl w:val="0"/>
          <w:numId w:val="6"/>
        </w:numPr>
        <w:spacing w:after="240" w:line="240" w:lineRule="auto"/>
        <w:jc w:val="both"/>
        <w:outlineLvl w:val="0"/>
        <w:rPr>
          <w:rFonts w:ascii="Verdana" w:hAnsi="Verdana"/>
          <w:sz w:val="20"/>
          <w:szCs w:val="20"/>
        </w:rPr>
      </w:pPr>
      <w:bookmarkStart w:id="12" w:name="_Ref46308187"/>
      <w:r w:rsidRPr="000A3B39">
        <w:rPr>
          <w:rFonts w:ascii="Verdana" w:hAnsi="Verdana"/>
          <w:b/>
          <w:sz w:val="20"/>
          <w:szCs w:val="20"/>
        </w:rPr>
        <w:t>ОБЩИ ПОЛОЖЕНИЯ</w:t>
      </w:r>
      <w:bookmarkEnd w:id="12"/>
    </w:p>
    <w:p w14:paraId="1FDD06F1"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7D601DF8"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Заявените в Договора количества са примерни и са само с прогнозна цел. Те не дават гаранция</w:t>
      </w:r>
      <w:r w:rsidRPr="000A3B39">
        <w:rPr>
          <w:rFonts w:ascii="Verdana" w:hAnsi="Verdana"/>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6B6AABCD"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64DC949"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w:t>
      </w:r>
    </w:p>
    <w:p w14:paraId="212FF26D"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477411A5"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AD5BCCF"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4B93130"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FA0A5B3"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 xml:space="preserve">Номерът и Датата на влизане в сила на Договора трябва да бъдат цитирани във всяка кореспонденция. </w:t>
      </w:r>
    </w:p>
    <w:p w14:paraId="6101A4C2"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171A936D"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7196741E" w14:textId="77777777" w:rsidR="000A3B39" w:rsidRPr="000A3B39" w:rsidRDefault="000A3B39" w:rsidP="000A3B39">
      <w:pPr>
        <w:pStyle w:val="p24"/>
        <w:widowControl w:val="0"/>
        <w:numPr>
          <w:ilvl w:val="1"/>
          <w:numId w:val="11"/>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Никоя клауза извън чл.</w:t>
      </w:r>
      <w:r w:rsidRPr="000A3B39">
        <w:rPr>
          <w:rFonts w:ascii="Verdana" w:hAnsi="Verdana"/>
          <w:color w:val="auto"/>
          <w:sz w:val="20"/>
          <w:szCs w:val="20"/>
          <w:lang w:val="bg-BG"/>
        </w:rPr>
        <w:fldChar w:fldCharType="begin"/>
      </w:r>
      <w:r w:rsidRPr="000A3B39">
        <w:rPr>
          <w:rFonts w:ascii="Verdana" w:hAnsi="Verdana"/>
          <w:color w:val="auto"/>
          <w:sz w:val="20"/>
          <w:szCs w:val="20"/>
          <w:lang w:val="bg-BG"/>
        </w:rPr>
        <w:instrText xml:space="preserve"> REF _Ref46303395 \r \h  \* MERGEFORMAT </w:instrText>
      </w:r>
      <w:r w:rsidRPr="000A3B39">
        <w:rPr>
          <w:rFonts w:ascii="Verdana" w:hAnsi="Verdana"/>
          <w:color w:val="auto"/>
          <w:sz w:val="20"/>
          <w:szCs w:val="20"/>
          <w:lang w:val="bg-BG"/>
        </w:rPr>
      </w:r>
      <w:r w:rsidRPr="000A3B39">
        <w:rPr>
          <w:rFonts w:ascii="Verdana" w:hAnsi="Verdana"/>
          <w:color w:val="auto"/>
          <w:sz w:val="20"/>
          <w:szCs w:val="20"/>
          <w:lang w:val="bg-BG"/>
        </w:rPr>
        <w:fldChar w:fldCharType="separate"/>
      </w:r>
      <w:r w:rsidRPr="000A3B39">
        <w:rPr>
          <w:rFonts w:ascii="Verdana" w:hAnsi="Verdana"/>
          <w:color w:val="auto"/>
          <w:sz w:val="20"/>
          <w:szCs w:val="20"/>
          <w:lang w:val="bg-BG"/>
        </w:rPr>
        <w:t>7</w:t>
      </w:r>
      <w:r w:rsidRPr="000A3B39">
        <w:rPr>
          <w:rFonts w:ascii="Verdana" w:hAnsi="Verdana"/>
          <w:color w:val="auto"/>
          <w:sz w:val="20"/>
          <w:szCs w:val="20"/>
          <w:lang w:val="bg-BG"/>
        </w:rPr>
        <w:fldChar w:fldCharType="end"/>
      </w:r>
      <w:r w:rsidRPr="000A3B39">
        <w:rPr>
          <w:rFonts w:ascii="Verdana" w:hAnsi="Verdana"/>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0A3B39">
          <w:rPr>
            <w:rFonts w:ascii="Verdana" w:hAnsi="Verdana"/>
            <w:color w:val="auto"/>
            <w:sz w:val="20"/>
            <w:szCs w:val="20"/>
            <w:lang w:val="bg-BG"/>
          </w:rPr>
          <w:t>договора</w:t>
        </w:r>
      </w:hyperlink>
      <w:r w:rsidRPr="000A3B39">
        <w:rPr>
          <w:rFonts w:ascii="Verdana" w:hAnsi="Verdana"/>
          <w:color w:val="auto"/>
          <w:sz w:val="20"/>
          <w:szCs w:val="20"/>
          <w:lang w:val="bg-BG"/>
        </w:rPr>
        <w:t xml:space="preserve">, освен ако изрично не е определено друго в </w:t>
      </w:r>
      <w:hyperlink w:anchor="договор" w:history="1">
        <w:r w:rsidRPr="000A3B39">
          <w:rPr>
            <w:rFonts w:ascii="Verdana" w:hAnsi="Verdana"/>
            <w:color w:val="auto"/>
            <w:sz w:val="20"/>
            <w:szCs w:val="20"/>
            <w:lang w:val="bg-BG"/>
          </w:rPr>
          <w:t>договора</w:t>
        </w:r>
      </w:hyperlink>
      <w:r w:rsidRPr="000A3B39">
        <w:rPr>
          <w:rFonts w:ascii="Verdana" w:hAnsi="Verdana"/>
          <w:color w:val="auto"/>
          <w:sz w:val="20"/>
          <w:szCs w:val="20"/>
          <w:lang w:val="bg-BG"/>
        </w:rPr>
        <w:t>.</w:t>
      </w:r>
    </w:p>
    <w:p w14:paraId="33F19397"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13" w:name="_Ref46308194"/>
      <w:bookmarkStart w:id="14" w:name="_Ref91302220"/>
      <w:r w:rsidRPr="000A3B39">
        <w:rPr>
          <w:rFonts w:ascii="Verdana" w:hAnsi="Verdana"/>
          <w:b/>
          <w:sz w:val="20"/>
          <w:szCs w:val="20"/>
        </w:rPr>
        <w:t>ЗАДЪЛЖЕНИЯ НА ДОСТАВЧИКА</w:t>
      </w:r>
      <w:bookmarkEnd w:id="13"/>
      <w:bookmarkEnd w:id="14"/>
    </w:p>
    <w:p w14:paraId="55B7E8E3" w14:textId="77777777" w:rsidR="000A3B39" w:rsidRPr="000A3B39" w:rsidRDefault="000A3B39" w:rsidP="000A3B39">
      <w:pPr>
        <w:spacing w:after="240"/>
        <w:ind w:left="720"/>
        <w:jc w:val="both"/>
        <w:rPr>
          <w:rFonts w:ascii="Verdana" w:hAnsi="Verdana"/>
          <w:sz w:val="20"/>
          <w:szCs w:val="20"/>
        </w:rPr>
      </w:pPr>
      <w:bookmarkStart w:id="15" w:name="_Ref46308198"/>
      <w:r w:rsidRPr="000A3B39">
        <w:rPr>
          <w:rFonts w:ascii="Verdana" w:hAnsi="Verdana"/>
          <w:sz w:val="20"/>
          <w:szCs w:val="20"/>
        </w:rPr>
        <w:t>Без да се ограничава действието на специфичните условия на Договора, общите задължения на Доставчика са, както следва:</w:t>
      </w:r>
    </w:p>
    <w:p w14:paraId="0B6E2EED"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0A3B39">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1D0AE123"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snapToGrid/>
          <w:color w:val="auto"/>
          <w:sz w:val="20"/>
          <w:szCs w:val="20"/>
          <w:lang w:val="bg-BG"/>
        </w:rPr>
        <w:t>За</w:t>
      </w:r>
      <w:r w:rsidRPr="000A3B39">
        <w:rPr>
          <w:rFonts w:ascii="Verdana" w:hAnsi="Verdana"/>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56BC78B"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52D2F271"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Доставчикът доставя Стоките съгласно изискванията на настоящия Договор.</w:t>
      </w:r>
    </w:p>
    <w:p w14:paraId="01ABB5D1"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336AC175"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 xml:space="preserve">Доставчикът спазва и предприема необходимото, така че неговите служители </w:t>
      </w:r>
      <w:r w:rsidRPr="000A3B39">
        <w:rPr>
          <w:rFonts w:ascii="Verdana" w:hAnsi="Verdana"/>
          <w:color w:val="auto"/>
          <w:sz w:val="20"/>
          <w:szCs w:val="20"/>
          <w:lang w:val="bg-BG"/>
        </w:rPr>
        <w:lastRenderedPageBreak/>
        <w:t>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18C77A1"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Доставчикът трябва да изпраща фактури за плащания съгласно чл.6 ПЛАЩАНЕ, ДДС И ГАРАНЦИЯ ЗА ОБЕЗПЕЧАВАНЕ НА ИЗПЪЛНЕНИЕТО.</w:t>
      </w:r>
    </w:p>
    <w:p w14:paraId="24D628F7"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snapToGrid/>
          <w:color w:val="auto"/>
          <w:sz w:val="20"/>
          <w:szCs w:val="20"/>
          <w:lang w:val="bg-BG"/>
        </w:rPr>
        <w:t xml:space="preserve">Доставчикът </w:t>
      </w:r>
      <w:r w:rsidRPr="000A3B39">
        <w:rPr>
          <w:rFonts w:ascii="Verdana" w:hAnsi="Verdana"/>
          <w:color w:val="auto"/>
          <w:sz w:val="20"/>
          <w:szCs w:val="20"/>
          <w:lang w:val="bg-BG"/>
        </w:rPr>
        <w:t>трябва</w:t>
      </w:r>
      <w:r w:rsidRPr="000A3B39">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46EE5E87"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0A3B39">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41AD2FDE"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2C1234C9" w14:textId="77777777" w:rsidR="000A3B39" w:rsidRPr="000A3B39" w:rsidRDefault="000A3B39" w:rsidP="000A3B39">
      <w:pPr>
        <w:pStyle w:val="p24"/>
        <w:widowControl w:val="0"/>
        <w:numPr>
          <w:ilvl w:val="1"/>
          <w:numId w:val="5"/>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0A3B39">
        <w:rPr>
          <w:rFonts w:ascii="Verdana" w:hAnsi="Verdana"/>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17FD464"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16" w:name="_Ref91302223"/>
      <w:r w:rsidRPr="000A3B39">
        <w:rPr>
          <w:rFonts w:ascii="Verdana" w:hAnsi="Verdana"/>
          <w:b/>
          <w:sz w:val="20"/>
          <w:szCs w:val="20"/>
        </w:rPr>
        <w:t>ЗАДЪЛЖЕНИЯ НА ВЪЗЛОЖИТЕЛЯ</w:t>
      </w:r>
      <w:bookmarkEnd w:id="15"/>
      <w:bookmarkEnd w:id="16"/>
    </w:p>
    <w:p w14:paraId="3003E435" w14:textId="77777777" w:rsidR="000A3B39" w:rsidRPr="000A3B39" w:rsidRDefault="000A3B39" w:rsidP="000A3B39">
      <w:pPr>
        <w:pStyle w:val="p50"/>
        <w:tabs>
          <w:tab w:val="clear" w:pos="760"/>
          <w:tab w:val="num" w:pos="0"/>
        </w:tabs>
        <w:spacing w:after="240" w:line="240" w:lineRule="auto"/>
        <w:ind w:firstLine="0"/>
        <w:rPr>
          <w:rFonts w:ascii="Verdana" w:hAnsi="Verdana"/>
          <w:color w:val="auto"/>
          <w:sz w:val="20"/>
          <w:szCs w:val="20"/>
          <w:lang w:val="bg-BG"/>
        </w:rPr>
      </w:pPr>
      <w:r w:rsidRPr="000A3B39">
        <w:rPr>
          <w:rFonts w:ascii="Verdana" w:hAnsi="Verdana"/>
          <w:snapToGrid/>
          <w:color w:val="auto"/>
          <w:sz w:val="20"/>
          <w:szCs w:val="20"/>
          <w:lang w:val="bg-BG"/>
        </w:rPr>
        <w:t xml:space="preserve">Без да се ограничават специфичните задължения на Възложителя съгласно </w:t>
      </w:r>
      <w:r w:rsidRPr="000A3B39">
        <w:rPr>
          <w:rFonts w:ascii="Verdana" w:eastAsiaTheme="majorEastAsia" w:hAnsi="Verdana"/>
          <w:snapToGrid/>
          <w:color w:val="auto"/>
          <w:sz w:val="20"/>
          <w:szCs w:val="20"/>
          <w:lang w:val="bg-BG"/>
        </w:rPr>
        <w:t>договора</w:t>
      </w:r>
      <w:r w:rsidRPr="000A3B39">
        <w:rPr>
          <w:rFonts w:ascii="Verdana" w:hAnsi="Verdana"/>
          <w:snapToGrid/>
          <w:color w:val="auto"/>
          <w:sz w:val="20"/>
          <w:szCs w:val="20"/>
          <w:lang w:val="bg-BG"/>
        </w:rPr>
        <w:t>, общите му задължения са, както следва:</w:t>
      </w:r>
    </w:p>
    <w:p w14:paraId="2056A3F7"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0A3B39">
        <w:rPr>
          <w:rFonts w:ascii="Verdana" w:eastAsiaTheme="majorEastAsia" w:hAnsi="Verdana"/>
          <w:sz w:val="20"/>
          <w:szCs w:val="20"/>
        </w:rPr>
        <w:t>договора</w:t>
      </w:r>
      <w:r w:rsidRPr="000A3B39">
        <w:rPr>
          <w:rFonts w:ascii="Verdana" w:hAnsi="Verdana"/>
          <w:sz w:val="20"/>
          <w:szCs w:val="20"/>
        </w:rPr>
        <w:t xml:space="preserve"> по свое усмотрение. </w:t>
      </w:r>
    </w:p>
    <w:p w14:paraId="36DD04FC"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5815119C"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3B517440"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3EE58847" w14:textId="77777777" w:rsidR="000A3B39" w:rsidRPr="000A3B39" w:rsidRDefault="000A3B39" w:rsidP="000A3B39">
      <w:pPr>
        <w:keepNext/>
        <w:widowControl w:val="0"/>
        <w:numPr>
          <w:ilvl w:val="0"/>
          <w:numId w:val="6"/>
        </w:numPr>
        <w:spacing w:after="240" w:line="240" w:lineRule="auto"/>
        <w:jc w:val="both"/>
        <w:outlineLvl w:val="0"/>
        <w:rPr>
          <w:rFonts w:ascii="Verdana" w:hAnsi="Verdana"/>
          <w:sz w:val="20"/>
          <w:szCs w:val="20"/>
        </w:rPr>
      </w:pPr>
      <w:bookmarkStart w:id="17" w:name="_Ref46308206"/>
      <w:bookmarkStart w:id="18" w:name="_Ref91302231"/>
      <w:r w:rsidRPr="000A3B39">
        <w:rPr>
          <w:rFonts w:ascii="Verdana" w:hAnsi="Verdana"/>
          <w:b/>
          <w:bCs/>
          <w:sz w:val="20"/>
          <w:szCs w:val="20"/>
        </w:rPr>
        <w:t>НЕУСТОЙКИ</w:t>
      </w:r>
      <w:bookmarkEnd w:id="17"/>
      <w:bookmarkEnd w:id="18"/>
    </w:p>
    <w:p w14:paraId="06A9DB25" w14:textId="77777777" w:rsidR="000A3B39" w:rsidRPr="000A3B39" w:rsidRDefault="000A3B39" w:rsidP="000A3B39">
      <w:pPr>
        <w:tabs>
          <w:tab w:val="num" w:pos="1440"/>
        </w:tabs>
        <w:spacing w:after="240"/>
        <w:ind w:left="720"/>
        <w:jc w:val="both"/>
        <w:outlineLvl w:val="0"/>
        <w:rPr>
          <w:rFonts w:ascii="Verdana" w:hAnsi="Verdana"/>
          <w:sz w:val="20"/>
          <w:szCs w:val="20"/>
        </w:rPr>
      </w:pPr>
      <w:r w:rsidRPr="000A3B39">
        <w:rPr>
          <w:rFonts w:ascii="Verdana" w:hAnsi="Verdana"/>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D48DBA1" w14:textId="77777777" w:rsidR="000A3B39" w:rsidRPr="000A3B39" w:rsidRDefault="000A3B39" w:rsidP="000A3B39">
      <w:pPr>
        <w:keepNext/>
        <w:widowControl w:val="0"/>
        <w:numPr>
          <w:ilvl w:val="0"/>
          <w:numId w:val="6"/>
        </w:numPr>
        <w:spacing w:after="240" w:line="240" w:lineRule="auto"/>
        <w:jc w:val="both"/>
        <w:outlineLvl w:val="0"/>
        <w:rPr>
          <w:rFonts w:ascii="Verdana" w:hAnsi="Verdana"/>
          <w:sz w:val="20"/>
          <w:szCs w:val="20"/>
        </w:rPr>
      </w:pPr>
      <w:bookmarkStart w:id="19" w:name="_Ref46308208"/>
      <w:r w:rsidRPr="000A3B39">
        <w:rPr>
          <w:rFonts w:ascii="Verdana" w:hAnsi="Verdana"/>
          <w:b/>
          <w:sz w:val="20"/>
          <w:szCs w:val="20"/>
        </w:rPr>
        <w:lastRenderedPageBreak/>
        <w:t>ПЛАЩАНЕ, ДДС И ГАРАНЦИЯ ЗА ОБЕЗПЕЧАВАНЕ НА ИЗПЪЛНЕНИЕ</w:t>
      </w:r>
      <w:bookmarkEnd w:id="19"/>
      <w:r w:rsidRPr="000A3B39">
        <w:rPr>
          <w:rFonts w:ascii="Verdana" w:hAnsi="Verdana"/>
          <w:b/>
          <w:sz w:val="20"/>
          <w:szCs w:val="20"/>
        </w:rPr>
        <w:t>ТО</w:t>
      </w:r>
    </w:p>
    <w:p w14:paraId="2F1E8A61"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0A3B39">
          <w:rPr>
            <w:rFonts w:ascii="Verdana" w:hAnsi="Verdana"/>
            <w:sz w:val="20"/>
            <w:szCs w:val="20"/>
          </w:rPr>
          <w:t>Договор</w:t>
        </w:r>
      </w:hyperlink>
      <w:r w:rsidRPr="000A3B39">
        <w:rPr>
          <w:rFonts w:ascii="Verdana" w:hAnsi="Verdana"/>
          <w:sz w:val="20"/>
          <w:szCs w:val="20"/>
        </w:rPr>
        <w:t xml:space="preserve"> и повторена в </w:t>
      </w:r>
      <w:hyperlink w:anchor="поръчка" w:history="1">
        <w:r w:rsidRPr="000A3B39">
          <w:rPr>
            <w:rFonts w:ascii="Verdana" w:hAnsi="Verdana"/>
            <w:sz w:val="20"/>
            <w:szCs w:val="20"/>
          </w:rPr>
          <w:t>Поръчката</w:t>
        </w:r>
      </w:hyperlink>
      <w:r w:rsidRPr="000A3B39">
        <w:rPr>
          <w:rFonts w:ascii="Verdana" w:hAnsi="Verdana"/>
          <w:sz w:val="20"/>
          <w:szCs w:val="20"/>
        </w:rPr>
        <w:t xml:space="preserve"> (Поръчките). </w:t>
      </w:r>
    </w:p>
    <w:p w14:paraId="41AF6B61"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След доставка на стоките, Доставчикът изготвя приемо-предавателен протокол и го предоставя на Възложителя за одобрение.</w:t>
      </w:r>
    </w:p>
    <w:p w14:paraId="01B72E4D"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6B77ED14"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2CEFF71"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0A2A8778"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C9BABFC"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1B21AE87" w14:textId="77777777" w:rsidR="000A3B39" w:rsidRPr="000A3B39" w:rsidRDefault="000A3B39" w:rsidP="000A3B39">
      <w:pPr>
        <w:keepNext/>
        <w:widowControl w:val="0"/>
        <w:numPr>
          <w:ilvl w:val="0"/>
          <w:numId w:val="6"/>
        </w:numPr>
        <w:spacing w:after="240" w:line="240" w:lineRule="auto"/>
        <w:jc w:val="both"/>
        <w:outlineLvl w:val="0"/>
        <w:rPr>
          <w:rFonts w:ascii="Verdana" w:hAnsi="Verdana"/>
          <w:sz w:val="20"/>
          <w:szCs w:val="20"/>
        </w:rPr>
      </w:pPr>
      <w:bookmarkStart w:id="20" w:name="_Ref46303395"/>
      <w:r w:rsidRPr="000A3B39">
        <w:rPr>
          <w:rFonts w:ascii="Verdana" w:hAnsi="Verdana"/>
          <w:b/>
          <w:sz w:val="20"/>
          <w:szCs w:val="20"/>
        </w:rPr>
        <w:t>КОНФИДЕНЦИАЛНОСТ</w:t>
      </w:r>
      <w:bookmarkEnd w:id="20"/>
    </w:p>
    <w:p w14:paraId="76312B8F"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576107D5"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0764C06"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0A3B39">
        <w:rPr>
          <w:rFonts w:ascii="Verdana" w:eastAsiaTheme="majorEastAsia" w:hAnsi="Verdana"/>
          <w:sz w:val="20"/>
          <w:szCs w:val="20"/>
        </w:rPr>
        <w:t>Възложителя</w:t>
      </w:r>
      <w:r w:rsidRPr="000A3B39">
        <w:rPr>
          <w:rFonts w:ascii="Verdana" w:hAnsi="Verdana"/>
          <w:sz w:val="20"/>
          <w:szCs w:val="20"/>
        </w:rPr>
        <w:t xml:space="preserve"> по повод на конфиденциалността във форма, приемлива за </w:t>
      </w:r>
      <w:r w:rsidRPr="000A3B39">
        <w:rPr>
          <w:rFonts w:ascii="Verdana" w:eastAsiaTheme="majorEastAsia" w:hAnsi="Verdana"/>
          <w:sz w:val="20"/>
          <w:szCs w:val="20"/>
        </w:rPr>
        <w:t>Възложителя</w:t>
      </w:r>
      <w:r w:rsidRPr="000A3B39">
        <w:rPr>
          <w:rFonts w:ascii="Verdana" w:hAnsi="Verdana"/>
          <w:sz w:val="20"/>
          <w:szCs w:val="20"/>
        </w:rPr>
        <w:t>.</w:t>
      </w:r>
    </w:p>
    <w:p w14:paraId="154F4D43"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21" w:name="_Ref46308222"/>
      <w:r w:rsidRPr="000A3B39">
        <w:rPr>
          <w:rFonts w:ascii="Verdana" w:hAnsi="Verdana"/>
          <w:b/>
          <w:sz w:val="20"/>
          <w:szCs w:val="20"/>
        </w:rPr>
        <w:t>ПУБЛИЧНОСТ</w:t>
      </w:r>
      <w:bookmarkEnd w:id="21"/>
    </w:p>
    <w:p w14:paraId="1E53B6F8" w14:textId="77777777" w:rsidR="000A3B39" w:rsidRPr="000A3B39" w:rsidRDefault="000A3B39" w:rsidP="000A3B39">
      <w:pPr>
        <w:spacing w:after="240"/>
        <w:ind w:left="720"/>
        <w:jc w:val="both"/>
        <w:outlineLvl w:val="0"/>
        <w:rPr>
          <w:rFonts w:ascii="Verdana" w:hAnsi="Verdana"/>
          <w:sz w:val="20"/>
          <w:szCs w:val="20"/>
        </w:rPr>
      </w:pPr>
      <w:r w:rsidRPr="000A3B39">
        <w:rPr>
          <w:rFonts w:ascii="Verdana" w:hAnsi="Verdana"/>
          <w:sz w:val="20"/>
          <w:szCs w:val="20"/>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0A3B39">
        <w:rPr>
          <w:rFonts w:ascii="Verdana" w:eastAsiaTheme="majorEastAsia" w:hAnsi="Verdana"/>
          <w:sz w:val="20"/>
          <w:szCs w:val="20"/>
        </w:rPr>
        <w:t>договора</w:t>
      </w:r>
      <w:r w:rsidRPr="000A3B39">
        <w:rPr>
          <w:rFonts w:ascii="Verdana" w:hAnsi="Verdana"/>
          <w:sz w:val="20"/>
          <w:szCs w:val="20"/>
        </w:rPr>
        <w:t xml:space="preserve"> или дейността на Възложителя преди предварителното представяне на материала на Възложителя и получаването на неговото писмено съгласие. </w:t>
      </w:r>
      <w:r w:rsidRPr="000A3B39">
        <w:rPr>
          <w:rFonts w:ascii="Verdana" w:hAnsi="Verdana"/>
          <w:sz w:val="20"/>
          <w:szCs w:val="20"/>
        </w:rPr>
        <w:lastRenderedPageBreak/>
        <w:t>Такова съгласие от Възложителя важи само за конкретното публикуване, което е изрично поискано.</w:t>
      </w:r>
    </w:p>
    <w:p w14:paraId="0C9F0158" w14:textId="77777777" w:rsidR="000A3B39" w:rsidRPr="000A3B39" w:rsidRDefault="000A3B39" w:rsidP="000A3B39">
      <w:pPr>
        <w:keepNext/>
        <w:widowControl w:val="0"/>
        <w:numPr>
          <w:ilvl w:val="0"/>
          <w:numId w:val="6"/>
        </w:numPr>
        <w:spacing w:after="240" w:line="240" w:lineRule="auto"/>
        <w:jc w:val="both"/>
        <w:outlineLvl w:val="0"/>
        <w:rPr>
          <w:rFonts w:ascii="Verdana" w:hAnsi="Verdana"/>
          <w:sz w:val="20"/>
          <w:szCs w:val="20"/>
        </w:rPr>
      </w:pPr>
      <w:bookmarkStart w:id="22" w:name="_Ref46308223"/>
      <w:r w:rsidRPr="000A3B39">
        <w:rPr>
          <w:rFonts w:ascii="Verdana" w:hAnsi="Verdana"/>
          <w:b/>
          <w:sz w:val="20"/>
          <w:szCs w:val="20"/>
        </w:rPr>
        <w:t>СПЕЦИФИКАЦИЯ</w:t>
      </w:r>
      <w:bookmarkEnd w:id="22"/>
    </w:p>
    <w:p w14:paraId="4B0337C1"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Доставчикът се задължава да изпълнява доставките съгласно Раздел А: Техническо задание – предмет на </w:t>
      </w:r>
      <w:r w:rsidRPr="000A3B39">
        <w:rPr>
          <w:rFonts w:ascii="Verdana" w:eastAsiaTheme="majorEastAsia" w:hAnsi="Verdana"/>
          <w:sz w:val="20"/>
          <w:szCs w:val="20"/>
        </w:rPr>
        <w:t>договора</w:t>
      </w:r>
      <w:r w:rsidRPr="000A3B39">
        <w:rPr>
          <w:rFonts w:ascii="Verdana" w:hAnsi="Verdana"/>
          <w:sz w:val="20"/>
          <w:szCs w:val="20"/>
        </w:rPr>
        <w:t xml:space="preserve">, спецификациите, чертежите, мострите или други описания на доставките, част от </w:t>
      </w:r>
      <w:r w:rsidRPr="000A3B39">
        <w:rPr>
          <w:rFonts w:ascii="Verdana" w:eastAsiaTheme="majorEastAsia" w:hAnsi="Verdana"/>
          <w:sz w:val="20"/>
          <w:szCs w:val="20"/>
        </w:rPr>
        <w:t>договора</w:t>
      </w:r>
      <w:r w:rsidRPr="000A3B39">
        <w:rPr>
          <w:rFonts w:ascii="Verdana" w:hAnsi="Verdana"/>
          <w:sz w:val="20"/>
          <w:szCs w:val="20"/>
        </w:rPr>
        <w:t>.</w:t>
      </w:r>
    </w:p>
    <w:p w14:paraId="557EB616"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Ако Доставчикът изпълни доставки, които не отговарят на изискванията на </w:t>
      </w:r>
      <w:r w:rsidRPr="000A3B39">
        <w:rPr>
          <w:rFonts w:ascii="Verdana" w:eastAsiaTheme="majorEastAsia" w:hAnsi="Verdana"/>
          <w:sz w:val="20"/>
          <w:szCs w:val="20"/>
        </w:rPr>
        <w:t>договора</w:t>
      </w:r>
      <w:r w:rsidRPr="000A3B39">
        <w:rPr>
          <w:rFonts w:ascii="Verdana" w:hAnsi="Verdana"/>
          <w:sz w:val="20"/>
          <w:szCs w:val="20"/>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791C5510"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bCs/>
          <w:sz w:val="20"/>
          <w:szCs w:val="20"/>
        </w:rPr>
      </w:pPr>
      <w:bookmarkStart w:id="23" w:name="_Ref37578996"/>
      <w:r w:rsidRPr="000A3B39">
        <w:rPr>
          <w:rFonts w:ascii="Verdana" w:hAnsi="Verdana"/>
          <w:b/>
          <w:bCs/>
          <w:sz w:val="20"/>
          <w:szCs w:val="20"/>
        </w:rPr>
        <w:t>ДОСТЪП И ИНСПЕКТИРАНЕ</w:t>
      </w:r>
      <w:bookmarkEnd w:id="23"/>
    </w:p>
    <w:p w14:paraId="4EF8364E" w14:textId="77777777" w:rsidR="000A3B39" w:rsidRPr="000A3B39" w:rsidRDefault="000A3B39" w:rsidP="000A3B39">
      <w:pPr>
        <w:spacing w:after="240"/>
        <w:ind w:left="720"/>
        <w:jc w:val="both"/>
        <w:outlineLvl w:val="0"/>
        <w:rPr>
          <w:rFonts w:ascii="Verdana" w:hAnsi="Verdana"/>
          <w:sz w:val="20"/>
          <w:szCs w:val="20"/>
        </w:rPr>
      </w:pPr>
      <w:r w:rsidRPr="000A3B39">
        <w:rPr>
          <w:rFonts w:ascii="Verdana" w:hAnsi="Verdana"/>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234832F7"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24" w:name="_Ref37578998"/>
      <w:r w:rsidRPr="000A3B39">
        <w:rPr>
          <w:rFonts w:ascii="Verdana" w:hAnsi="Verdana"/>
          <w:b/>
          <w:bCs/>
          <w:sz w:val="20"/>
          <w:szCs w:val="20"/>
        </w:rPr>
        <w:t>ЗАГУБА ИЛИ ПОВРЕДА ПРИ ТРАНСПОРТИРАНЕ</w:t>
      </w:r>
      <w:bookmarkEnd w:id="24"/>
    </w:p>
    <w:p w14:paraId="23D80566"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3153E176"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79FD49AD"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25" w:name="_Ref37579000"/>
      <w:r w:rsidRPr="000A3B39">
        <w:rPr>
          <w:rFonts w:ascii="Verdana" w:hAnsi="Verdana"/>
          <w:b/>
          <w:bCs/>
          <w:sz w:val="20"/>
          <w:szCs w:val="20"/>
        </w:rPr>
        <w:t>ОПАСНИ СТОКИ</w:t>
      </w:r>
      <w:bookmarkEnd w:id="25"/>
    </w:p>
    <w:p w14:paraId="05005B93"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79C5D544"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35937AC1"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75D90B10" w14:textId="77777777" w:rsidR="000A3B39" w:rsidRPr="000A3B39" w:rsidRDefault="000A3B39" w:rsidP="000A3B39">
      <w:pPr>
        <w:numPr>
          <w:ilvl w:val="1"/>
          <w:numId w:val="6"/>
        </w:numPr>
        <w:tabs>
          <w:tab w:val="clear" w:pos="1080"/>
          <w:tab w:val="num" w:pos="720"/>
          <w:tab w:val="num" w:pos="1620"/>
        </w:tabs>
        <w:spacing w:after="0" w:line="240" w:lineRule="auto"/>
        <w:ind w:hanging="720"/>
        <w:jc w:val="both"/>
        <w:outlineLvl w:val="0"/>
        <w:rPr>
          <w:rFonts w:ascii="Verdana" w:hAnsi="Verdana"/>
          <w:sz w:val="20"/>
          <w:szCs w:val="20"/>
        </w:rPr>
      </w:pPr>
      <w:r w:rsidRPr="000A3B39">
        <w:rPr>
          <w:rFonts w:ascii="Verdana" w:hAnsi="Verdana"/>
          <w:sz w:val="20"/>
          <w:szCs w:val="20"/>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w:t>
      </w:r>
      <w:r w:rsidRPr="000A3B39">
        <w:rPr>
          <w:rFonts w:ascii="Verdana" w:hAnsi="Verdana"/>
          <w:sz w:val="20"/>
          <w:szCs w:val="20"/>
        </w:rPr>
        <w:lastRenderedPageBreak/>
        <w:t xml:space="preserve">неговите Поддоставчици на обекта. Инструкциите трябва да включват минимум следното. </w:t>
      </w:r>
    </w:p>
    <w:p w14:paraId="228A538F" w14:textId="77777777" w:rsidR="000A3B39" w:rsidRPr="000A3B39" w:rsidRDefault="000A3B39" w:rsidP="000A3B39">
      <w:pPr>
        <w:numPr>
          <w:ilvl w:val="2"/>
          <w:numId w:val="6"/>
        </w:numPr>
        <w:tabs>
          <w:tab w:val="clear" w:pos="1440"/>
          <w:tab w:val="num" w:pos="1800"/>
        </w:tabs>
        <w:spacing w:after="0" w:line="240" w:lineRule="auto"/>
        <w:ind w:left="1980" w:hanging="1080"/>
        <w:jc w:val="both"/>
        <w:outlineLvl w:val="0"/>
        <w:rPr>
          <w:rFonts w:ascii="Verdana" w:hAnsi="Verdana"/>
          <w:sz w:val="20"/>
          <w:szCs w:val="20"/>
        </w:rPr>
      </w:pPr>
      <w:r w:rsidRPr="000A3B39">
        <w:rPr>
          <w:rFonts w:ascii="Verdana" w:hAnsi="Verdana"/>
          <w:sz w:val="20"/>
          <w:szCs w:val="20"/>
        </w:rPr>
        <w:t xml:space="preserve">информация за опасностите от използване на  Стоките; </w:t>
      </w:r>
    </w:p>
    <w:p w14:paraId="2FB45A69" w14:textId="77777777" w:rsidR="000A3B39" w:rsidRPr="000A3B39" w:rsidRDefault="000A3B39" w:rsidP="000A3B39">
      <w:pPr>
        <w:numPr>
          <w:ilvl w:val="2"/>
          <w:numId w:val="6"/>
        </w:numPr>
        <w:tabs>
          <w:tab w:val="clear" w:pos="1440"/>
          <w:tab w:val="num" w:pos="1800"/>
        </w:tabs>
        <w:spacing w:after="0" w:line="240" w:lineRule="auto"/>
        <w:ind w:left="1980" w:hanging="1080"/>
        <w:jc w:val="both"/>
        <w:outlineLvl w:val="0"/>
        <w:rPr>
          <w:rFonts w:ascii="Verdana" w:hAnsi="Verdana"/>
          <w:sz w:val="20"/>
          <w:szCs w:val="20"/>
        </w:rPr>
      </w:pPr>
      <w:r w:rsidRPr="000A3B39">
        <w:rPr>
          <w:rFonts w:ascii="Verdana" w:hAnsi="Verdana"/>
          <w:sz w:val="20"/>
          <w:szCs w:val="20"/>
        </w:rPr>
        <w:t xml:space="preserve">оценка на риска от използване на Стоките; </w:t>
      </w:r>
    </w:p>
    <w:p w14:paraId="34FD303B" w14:textId="77777777" w:rsidR="000A3B39" w:rsidRPr="000A3B39" w:rsidRDefault="000A3B39" w:rsidP="000A3B39">
      <w:pPr>
        <w:numPr>
          <w:ilvl w:val="2"/>
          <w:numId w:val="6"/>
        </w:numPr>
        <w:tabs>
          <w:tab w:val="clear" w:pos="1440"/>
          <w:tab w:val="num" w:pos="1800"/>
        </w:tabs>
        <w:spacing w:after="0" w:line="240" w:lineRule="auto"/>
        <w:ind w:left="1980" w:hanging="1080"/>
        <w:jc w:val="both"/>
        <w:outlineLvl w:val="0"/>
        <w:rPr>
          <w:rFonts w:ascii="Verdana" w:hAnsi="Verdana"/>
          <w:sz w:val="20"/>
          <w:szCs w:val="20"/>
        </w:rPr>
      </w:pPr>
      <w:r w:rsidRPr="000A3B39">
        <w:rPr>
          <w:rFonts w:ascii="Verdana" w:hAnsi="Verdana"/>
          <w:sz w:val="20"/>
          <w:szCs w:val="20"/>
        </w:rPr>
        <w:t xml:space="preserve">описание на контролните мерки, които трябва да се вземат; </w:t>
      </w:r>
    </w:p>
    <w:p w14:paraId="70302936" w14:textId="77777777" w:rsidR="000A3B39" w:rsidRPr="000A3B39" w:rsidRDefault="000A3B39" w:rsidP="000A3B39">
      <w:pPr>
        <w:numPr>
          <w:ilvl w:val="2"/>
          <w:numId w:val="6"/>
        </w:numPr>
        <w:tabs>
          <w:tab w:val="clear" w:pos="1440"/>
          <w:tab w:val="num" w:pos="1800"/>
        </w:tabs>
        <w:spacing w:after="0" w:line="240" w:lineRule="auto"/>
        <w:ind w:left="1980" w:hanging="1080"/>
        <w:jc w:val="both"/>
        <w:outlineLvl w:val="0"/>
        <w:rPr>
          <w:rFonts w:ascii="Verdana" w:hAnsi="Verdana"/>
          <w:sz w:val="20"/>
          <w:szCs w:val="20"/>
        </w:rPr>
      </w:pPr>
      <w:r w:rsidRPr="000A3B39">
        <w:rPr>
          <w:rFonts w:ascii="Verdana" w:hAnsi="Verdana"/>
          <w:sz w:val="20"/>
          <w:szCs w:val="20"/>
        </w:rPr>
        <w:t xml:space="preserve">подробности за необходимо предпазно облекло; </w:t>
      </w:r>
    </w:p>
    <w:p w14:paraId="02A9FE66" w14:textId="77777777" w:rsidR="000A3B39" w:rsidRPr="000A3B39" w:rsidRDefault="000A3B39" w:rsidP="000A3B39">
      <w:pPr>
        <w:numPr>
          <w:ilvl w:val="2"/>
          <w:numId w:val="6"/>
        </w:numPr>
        <w:tabs>
          <w:tab w:val="clear" w:pos="1440"/>
          <w:tab w:val="num" w:pos="1800"/>
        </w:tabs>
        <w:spacing w:after="0" w:line="240" w:lineRule="auto"/>
        <w:ind w:left="1980" w:hanging="1080"/>
        <w:jc w:val="both"/>
        <w:outlineLvl w:val="0"/>
        <w:rPr>
          <w:rFonts w:ascii="Verdana" w:hAnsi="Verdana"/>
          <w:sz w:val="20"/>
          <w:szCs w:val="20"/>
        </w:rPr>
      </w:pPr>
      <w:r w:rsidRPr="000A3B39">
        <w:rPr>
          <w:rFonts w:ascii="Verdana" w:hAnsi="Verdana"/>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E91333F" w14:textId="77777777" w:rsidR="000A3B39" w:rsidRPr="000A3B39" w:rsidRDefault="000A3B39" w:rsidP="000A3B39">
      <w:pPr>
        <w:numPr>
          <w:ilvl w:val="2"/>
          <w:numId w:val="6"/>
        </w:numPr>
        <w:tabs>
          <w:tab w:val="clear" w:pos="1440"/>
          <w:tab w:val="num" w:pos="1800"/>
        </w:tabs>
        <w:spacing w:after="0" w:line="240" w:lineRule="auto"/>
        <w:ind w:left="1980" w:hanging="1080"/>
        <w:jc w:val="both"/>
        <w:outlineLvl w:val="0"/>
        <w:rPr>
          <w:rFonts w:ascii="Verdana" w:hAnsi="Verdana"/>
          <w:sz w:val="20"/>
          <w:szCs w:val="20"/>
        </w:rPr>
      </w:pPr>
      <w:r w:rsidRPr="000A3B39">
        <w:rPr>
          <w:rFonts w:ascii="Verdana" w:hAnsi="Verdana"/>
          <w:sz w:val="20"/>
          <w:szCs w:val="20"/>
        </w:rPr>
        <w:t xml:space="preserve">всякакви препоръки за следене на здравното състояние; </w:t>
      </w:r>
    </w:p>
    <w:p w14:paraId="3367C777" w14:textId="77777777" w:rsidR="000A3B39" w:rsidRPr="000A3B39" w:rsidRDefault="000A3B39" w:rsidP="000A3B39">
      <w:pPr>
        <w:numPr>
          <w:ilvl w:val="2"/>
          <w:numId w:val="6"/>
        </w:numPr>
        <w:tabs>
          <w:tab w:val="clear" w:pos="1440"/>
          <w:tab w:val="num" w:pos="1800"/>
        </w:tabs>
        <w:spacing w:after="0" w:line="240" w:lineRule="auto"/>
        <w:ind w:left="1980" w:hanging="1080"/>
        <w:jc w:val="both"/>
        <w:outlineLvl w:val="0"/>
        <w:rPr>
          <w:rFonts w:ascii="Verdana" w:hAnsi="Verdana"/>
          <w:sz w:val="20"/>
          <w:szCs w:val="20"/>
        </w:rPr>
      </w:pPr>
      <w:r w:rsidRPr="000A3B39">
        <w:rPr>
          <w:rFonts w:ascii="Verdana" w:hAnsi="Verdana"/>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2F5BE6F7" w14:textId="77777777" w:rsidR="000A3B39" w:rsidRPr="000A3B39" w:rsidRDefault="000A3B39" w:rsidP="000A3B39">
      <w:pPr>
        <w:numPr>
          <w:ilvl w:val="2"/>
          <w:numId w:val="6"/>
        </w:numPr>
        <w:tabs>
          <w:tab w:val="clear" w:pos="1440"/>
          <w:tab w:val="num" w:pos="1800"/>
        </w:tabs>
        <w:spacing w:after="0" w:line="240" w:lineRule="auto"/>
        <w:ind w:left="1980" w:hanging="1080"/>
        <w:jc w:val="both"/>
        <w:outlineLvl w:val="0"/>
        <w:rPr>
          <w:rFonts w:ascii="Verdana" w:hAnsi="Verdana"/>
          <w:sz w:val="20"/>
          <w:szCs w:val="20"/>
        </w:rPr>
      </w:pPr>
      <w:r w:rsidRPr="000A3B39">
        <w:rPr>
          <w:rFonts w:ascii="Verdana" w:hAnsi="Verdana"/>
          <w:sz w:val="20"/>
          <w:szCs w:val="20"/>
        </w:rPr>
        <w:t xml:space="preserve">препоръки за боравене с отпадъци, включително и начини на депониране. </w:t>
      </w:r>
    </w:p>
    <w:p w14:paraId="73B85730"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01F5B4E4"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26" w:name="_Ref37579001"/>
      <w:r w:rsidRPr="000A3B39">
        <w:rPr>
          <w:rFonts w:ascii="Verdana" w:hAnsi="Verdana"/>
          <w:b/>
          <w:bCs/>
          <w:sz w:val="20"/>
          <w:szCs w:val="20"/>
        </w:rPr>
        <w:t>ДОСТАВКА</w:t>
      </w:r>
      <w:bookmarkEnd w:id="26"/>
    </w:p>
    <w:p w14:paraId="4A294A65"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D17EE0B"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napToGrid w:val="0"/>
          <w:sz w:val="20"/>
          <w:szCs w:val="20"/>
        </w:rPr>
        <w:t xml:space="preserve">Собствеността и рискът </w:t>
      </w:r>
      <w:r w:rsidRPr="000A3B39">
        <w:rPr>
          <w:rFonts w:ascii="Verdana" w:hAnsi="Verdana"/>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0A13F550"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3AB6C552"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0BCAAAA"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30EC075D"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69E338D3"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4D07DFC7"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lastRenderedPageBreak/>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220A910"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A02A77F" w14:textId="77777777" w:rsidR="000A3B39" w:rsidRPr="000A3B39" w:rsidRDefault="000A3B39" w:rsidP="000A3B39">
      <w:pPr>
        <w:keepNext/>
        <w:widowControl w:val="0"/>
        <w:numPr>
          <w:ilvl w:val="0"/>
          <w:numId w:val="6"/>
        </w:numPr>
        <w:spacing w:after="240" w:line="240" w:lineRule="auto"/>
        <w:jc w:val="both"/>
        <w:outlineLvl w:val="0"/>
        <w:rPr>
          <w:rFonts w:ascii="Verdana" w:hAnsi="Verdana"/>
          <w:sz w:val="20"/>
          <w:szCs w:val="20"/>
        </w:rPr>
      </w:pPr>
      <w:bookmarkStart w:id="27" w:name="_Ref37579002"/>
      <w:bookmarkStart w:id="28" w:name="_Ref91302257"/>
      <w:r w:rsidRPr="000A3B39">
        <w:rPr>
          <w:rFonts w:ascii="Verdana" w:hAnsi="Verdana"/>
          <w:b/>
          <w:bCs/>
          <w:sz w:val="20"/>
          <w:szCs w:val="20"/>
        </w:rPr>
        <w:t>ГАРАНЦ</w:t>
      </w:r>
      <w:bookmarkEnd w:id="27"/>
      <w:r w:rsidRPr="000A3B39">
        <w:rPr>
          <w:rFonts w:ascii="Verdana" w:hAnsi="Verdana"/>
          <w:b/>
          <w:bCs/>
          <w:sz w:val="20"/>
          <w:szCs w:val="20"/>
        </w:rPr>
        <w:t>ИЯ ЗА КАЧЕСТВО</w:t>
      </w:r>
      <w:bookmarkEnd w:id="28"/>
    </w:p>
    <w:p w14:paraId="52E0A76D"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83D6D8"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4FD5D291"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58FBE40F"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29" w:name="_Ref37579004"/>
      <w:r w:rsidRPr="000A3B39">
        <w:rPr>
          <w:rFonts w:ascii="Verdana" w:hAnsi="Verdana"/>
          <w:b/>
          <w:bCs/>
          <w:sz w:val="20"/>
          <w:szCs w:val="20"/>
        </w:rPr>
        <w:t>ПРАВО НА ОТКАЗ</w:t>
      </w:r>
      <w:bookmarkEnd w:id="29"/>
    </w:p>
    <w:p w14:paraId="5268F60E"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FB4526D"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3CAE32E"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Възложителят връща на Доставчика всички неприети Стоки за негова сметка.</w:t>
      </w:r>
    </w:p>
    <w:p w14:paraId="797A55C4"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30" w:name="_Ref37579010"/>
      <w:bookmarkStart w:id="31" w:name="_Ref38169864"/>
      <w:r w:rsidRPr="000A3B39">
        <w:rPr>
          <w:rFonts w:ascii="Verdana" w:hAnsi="Verdana"/>
          <w:b/>
          <w:bCs/>
          <w:sz w:val="20"/>
          <w:szCs w:val="20"/>
        </w:rPr>
        <w:t>ОБРАЗЦИ</w:t>
      </w:r>
      <w:bookmarkEnd w:id="30"/>
      <w:r w:rsidRPr="000A3B39">
        <w:rPr>
          <w:rFonts w:ascii="Verdana" w:hAnsi="Verdana"/>
          <w:b/>
          <w:bCs/>
          <w:sz w:val="20"/>
          <w:szCs w:val="20"/>
        </w:rPr>
        <w:t xml:space="preserve"> И МОСТРИ</w:t>
      </w:r>
      <w:bookmarkEnd w:id="31"/>
    </w:p>
    <w:p w14:paraId="65393C48"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5FCA8E90"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8CC268A" w14:textId="77777777" w:rsidR="000A3B39" w:rsidRPr="000A3B39" w:rsidRDefault="000A3B39" w:rsidP="000A3B39">
      <w:pPr>
        <w:keepNext/>
        <w:widowControl w:val="0"/>
        <w:numPr>
          <w:ilvl w:val="0"/>
          <w:numId w:val="6"/>
        </w:numPr>
        <w:spacing w:after="240" w:line="240" w:lineRule="auto"/>
        <w:jc w:val="both"/>
        <w:outlineLvl w:val="0"/>
        <w:rPr>
          <w:rFonts w:ascii="Verdana" w:hAnsi="Verdana"/>
          <w:sz w:val="20"/>
          <w:szCs w:val="20"/>
        </w:rPr>
      </w:pPr>
      <w:bookmarkStart w:id="32" w:name="_Ref37579012"/>
      <w:bookmarkStart w:id="33" w:name="_Ref91302263"/>
      <w:r w:rsidRPr="000A3B39">
        <w:rPr>
          <w:rFonts w:ascii="Verdana" w:hAnsi="Verdana"/>
          <w:b/>
          <w:bCs/>
          <w:snapToGrid w:val="0"/>
          <w:sz w:val="20"/>
          <w:szCs w:val="20"/>
        </w:rPr>
        <w:lastRenderedPageBreak/>
        <w:t>Д</w:t>
      </w:r>
      <w:r w:rsidRPr="000A3B39">
        <w:rPr>
          <w:rFonts w:ascii="Verdana" w:hAnsi="Verdana"/>
          <w:b/>
          <w:bCs/>
          <w:sz w:val="20"/>
          <w:szCs w:val="20"/>
        </w:rPr>
        <w:t>ОСТЪП ДО ОБЕКТА И СЪОРЪЖЕНИЯ</w:t>
      </w:r>
      <w:bookmarkEnd w:id="32"/>
      <w:r w:rsidRPr="000A3B39">
        <w:rPr>
          <w:rFonts w:ascii="Verdana" w:hAnsi="Verdana"/>
          <w:b/>
          <w:bCs/>
          <w:sz w:val="20"/>
          <w:szCs w:val="20"/>
        </w:rPr>
        <w:t>ТА</w:t>
      </w:r>
      <w:bookmarkEnd w:id="33"/>
    </w:p>
    <w:p w14:paraId="4AEF827B"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616D7662" w14:textId="77777777" w:rsidR="000A3B39" w:rsidRPr="000A3B39" w:rsidRDefault="000A3B39" w:rsidP="000A3B39">
      <w:pPr>
        <w:numPr>
          <w:ilvl w:val="1"/>
          <w:numId w:val="6"/>
        </w:numPr>
        <w:tabs>
          <w:tab w:val="clear" w:pos="1080"/>
          <w:tab w:val="num"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Доставчикът предприема необходимите действия неговите служители да не навлизат в други части на </w:t>
      </w:r>
      <w:r w:rsidRPr="000A3B39">
        <w:rPr>
          <w:rFonts w:ascii="Verdana" w:eastAsiaTheme="majorEastAsia" w:hAnsi="Verdana"/>
          <w:sz w:val="20"/>
          <w:szCs w:val="20"/>
        </w:rPr>
        <w:t>Обекта</w:t>
      </w:r>
      <w:r w:rsidRPr="000A3B39">
        <w:rPr>
          <w:rFonts w:ascii="Verdana" w:hAnsi="Verdana"/>
          <w:sz w:val="20"/>
          <w:szCs w:val="20"/>
        </w:rPr>
        <w:t xml:space="preserve"> и да ползват само посочените от Възложителя пътища, маршрути и сгради.</w:t>
      </w:r>
    </w:p>
    <w:p w14:paraId="3F63754D"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34" w:name="_Ref91302267"/>
      <w:r w:rsidRPr="000A3B39">
        <w:rPr>
          <w:rFonts w:ascii="Verdana" w:hAnsi="Verdana"/>
          <w:b/>
          <w:sz w:val="20"/>
          <w:szCs w:val="20"/>
        </w:rPr>
        <w:t>ЗАСТРАХОВАНЕ И ОТГОВОРНОСТ</w:t>
      </w:r>
      <w:bookmarkEnd w:id="34"/>
    </w:p>
    <w:p w14:paraId="6597F3CC" w14:textId="77777777" w:rsidR="000A3B39" w:rsidRPr="000A3B39" w:rsidRDefault="000A3B39" w:rsidP="000A3B39">
      <w:pPr>
        <w:numPr>
          <w:ilvl w:val="1"/>
          <w:numId w:val="6"/>
        </w:numPr>
        <w:tabs>
          <w:tab w:val="clear" w:pos="1080"/>
          <w:tab w:val="num" w:pos="720"/>
          <w:tab w:val="num" w:pos="1620"/>
        </w:tabs>
        <w:spacing w:after="0" w:line="240" w:lineRule="auto"/>
        <w:ind w:hanging="720"/>
        <w:jc w:val="both"/>
        <w:outlineLvl w:val="0"/>
        <w:rPr>
          <w:rFonts w:ascii="Verdana" w:hAnsi="Verdana"/>
          <w:sz w:val="20"/>
          <w:szCs w:val="20"/>
        </w:rPr>
      </w:pPr>
      <w:r w:rsidRPr="000A3B39">
        <w:rPr>
          <w:rFonts w:ascii="Verdana" w:hAnsi="Verdana"/>
          <w:sz w:val="20"/>
          <w:szCs w:val="20"/>
        </w:rPr>
        <w:t>Доставчикът носи пълна имуществена отговорност за вреди, причинени по повод изпълнението на договора, както следва:</w:t>
      </w:r>
    </w:p>
    <w:p w14:paraId="1170B75F" w14:textId="77777777" w:rsidR="000A3B39" w:rsidRPr="000A3B39" w:rsidRDefault="000A3B39" w:rsidP="000A3B39">
      <w:pPr>
        <w:numPr>
          <w:ilvl w:val="2"/>
          <w:numId w:val="6"/>
        </w:numPr>
        <w:tabs>
          <w:tab w:val="clear" w:pos="1440"/>
          <w:tab w:val="num" w:pos="1620"/>
          <w:tab w:val="num" w:pos="2610"/>
        </w:tabs>
        <w:spacing w:before="60" w:after="60" w:line="240" w:lineRule="auto"/>
        <w:ind w:left="1622" w:hanging="902"/>
        <w:jc w:val="both"/>
        <w:outlineLvl w:val="0"/>
        <w:rPr>
          <w:rFonts w:ascii="Verdana" w:hAnsi="Verdana"/>
          <w:sz w:val="20"/>
          <w:szCs w:val="20"/>
        </w:rPr>
      </w:pPr>
      <w:r w:rsidRPr="000A3B39">
        <w:rPr>
          <w:rFonts w:ascii="Verdana" w:hAnsi="Verdana"/>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2C377E52" w14:textId="77777777" w:rsidR="000A3B39" w:rsidRPr="000A3B39" w:rsidRDefault="000A3B39" w:rsidP="000A3B39">
      <w:pPr>
        <w:numPr>
          <w:ilvl w:val="2"/>
          <w:numId w:val="6"/>
        </w:numPr>
        <w:tabs>
          <w:tab w:val="clear" w:pos="1440"/>
          <w:tab w:val="num" w:pos="1620"/>
          <w:tab w:val="num" w:pos="2610"/>
        </w:tabs>
        <w:spacing w:before="60" w:after="60" w:line="240" w:lineRule="auto"/>
        <w:ind w:left="1622" w:hanging="902"/>
        <w:jc w:val="both"/>
        <w:outlineLvl w:val="0"/>
        <w:rPr>
          <w:rFonts w:ascii="Verdana" w:hAnsi="Verdana"/>
          <w:sz w:val="20"/>
          <w:szCs w:val="20"/>
        </w:rPr>
      </w:pPr>
      <w:r w:rsidRPr="000A3B39">
        <w:rPr>
          <w:rFonts w:ascii="Verdana" w:hAnsi="Verdana"/>
          <w:sz w:val="20"/>
          <w:szCs w:val="20"/>
        </w:rPr>
        <w:t>Повреда или погиване имуществото на Възложителя или на трети лица при или във връзка с изпълнението на договора.</w:t>
      </w:r>
    </w:p>
    <w:p w14:paraId="67F5DC37" w14:textId="77777777" w:rsidR="000A3B39" w:rsidRPr="000A3B39" w:rsidRDefault="000A3B39" w:rsidP="000A3B39">
      <w:pPr>
        <w:pStyle w:val="BodyTextIndent3"/>
        <w:rPr>
          <w:rFonts w:ascii="Verdana" w:hAnsi="Verdana"/>
          <w:sz w:val="20"/>
          <w:szCs w:val="20"/>
          <w:lang w:val="bg-BG"/>
        </w:rPr>
      </w:pPr>
      <w:r w:rsidRPr="000A3B39">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E0E0E4F" w14:textId="77777777" w:rsidR="000A3B39" w:rsidRPr="000A3B39" w:rsidRDefault="000A3B39" w:rsidP="000A3B39">
      <w:pPr>
        <w:pStyle w:val="BodyTextIndent3"/>
        <w:rPr>
          <w:rFonts w:ascii="Verdana" w:hAnsi="Verdana"/>
          <w:sz w:val="20"/>
          <w:szCs w:val="20"/>
          <w:lang w:val="bg-BG"/>
        </w:rPr>
      </w:pPr>
    </w:p>
    <w:p w14:paraId="5C47CEDB" w14:textId="77777777" w:rsidR="000A3B39" w:rsidRPr="000A3B39" w:rsidRDefault="000A3B39" w:rsidP="000A3B39">
      <w:pPr>
        <w:numPr>
          <w:ilvl w:val="1"/>
          <w:numId w:val="6"/>
        </w:numPr>
        <w:tabs>
          <w:tab w:val="clear" w:pos="1080"/>
          <w:tab w:val="left" w:pos="720"/>
          <w:tab w:val="num" w:pos="1620"/>
          <w:tab w:val="left" w:pos="7200"/>
        </w:tabs>
        <w:spacing w:after="240" w:line="240" w:lineRule="auto"/>
        <w:ind w:hanging="720"/>
        <w:jc w:val="both"/>
        <w:outlineLvl w:val="0"/>
        <w:rPr>
          <w:rFonts w:ascii="Verdana" w:hAnsi="Verdana"/>
          <w:sz w:val="20"/>
          <w:szCs w:val="20"/>
        </w:rPr>
      </w:pPr>
      <w:r w:rsidRPr="000A3B39">
        <w:rPr>
          <w:rFonts w:ascii="Verdana" w:hAnsi="Verdana" w:cs="Tahoma"/>
          <w:sz w:val="20"/>
          <w:szCs w:val="20"/>
        </w:rPr>
        <w:t xml:space="preserve">Доставчикът </w:t>
      </w:r>
      <w:r w:rsidRPr="000A3B39">
        <w:rPr>
          <w:rFonts w:ascii="Verdana" w:hAnsi="Verdana"/>
          <w:sz w:val="20"/>
          <w:szCs w:val="20"/>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49D77F73" w14:textId="77777777" w:rsidR="000A3B39" w:rsidRPr="000A3B39" w:rsidRDefault="000A3B39" w:rsidP="000A3B39">
      <w:pPr>
        <w:numPr>
          <w:ilvl w:val="1"/>
          <w:numId w:val="6"/>
        </w:numPr>
        <w:tabs>
          <w:tab w:val="clear" w:pos="1080"/>
          <w:tab w:val="left" w:pos="720"/>
          <w:tab w:val="num" w:pos="1620"/>
          <w:tab w:val="left" w:pos="7200"/>
        </w:tabs>
        <w:spacing w:after="240" w:line="240" w:lineRule="auto"/>
        <w:ind w:hanging="720"/>
        <w:jc w:val="both"/>
        <w:outlineLvl w:val="0"/>
        <w:rPr>
          <w:rFonts w:ascii="Verdana" w:hAnsi="Verdana"/>
          <w:sz w:val="20"/>
          <w:szCs w:val="20"/>
        </w:rPr>
      </w:pPr>
      <w:r w:rsidRPr="000A3B39">
        <w:rPr>
          <w:rFonts w:ascii="Verdana" w:hAnsi="Verdana"/>
          <w:sz w:val="20"/>
          <w:szCs w:val="20"/>
        </w:rPr>
        <w:t>Застрахователните полици се представят на Възложителя при поискване.</w:t>
      </w:r>
    </w:p>
    <w:p w14:paraId="6B413B16"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35" w:name="_Ref37579021"/>
      <w:r w:rsidRPr="000A3B39">
        <w:rPr>
          <w:rFonts w:ascii="Verdana" w:hAnsi="Verdana"/>
          <w:b/>
          <w:bCs/>
          <w:sz w:val="20"/>
          <w:szCs w:val="20"/>
        </w:rPr>
        <w:t>ПРЕОТСТЪПВАНЕ И ПРЕХВЪРЛЯНЕ НА ЗАДЪЛЖЕНИЯ</w:t>
      </w:r>
      <w:bookmarkEnd w:id="35"/>
    </w:p>
    <w:p w14:paraId="4084B2CE" w14:textId="77777777" w:rsidR="000A3B39" w:rsidRPr="000A3B39" w:rsidRDefault="000A3B39" w:rsidP="000A3B39">
      <w:pPr>
        <w:numPr>
          <w:ilvl w:val="1"/>
          <w:numId w:val="6"/>
        </w:numPr>
        <w:tabs>
          <w:tab w:val="clear" w:pos="1080"/>
          <w:tab w:val="left" w:pos="720"/>
          <w:tab w:val="num" w:pos="90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Договорът не може да бъде прехвърлен или преотстъпен като цяло на трето лице.</w:t>
      </w:r>
    </w:p>
    <w:p w14:paraId="3DCC4D65"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36" w:name="_Ref37579028"/>
      <w:r w:rsidRPr="000A3B39">
        <w:rPr>
          <w:rFonts w:ascii="Verdana" w:hAnsi="Verdana"/>
          <w:b/>
          <w:bCs/>
          <w:sz w:val="20"/>
          <w:szCs w:val="20"/>
        </w:rPr>
        <w:t>РАЗДЕЛНОСТ</w:t>
      </w:r>
      <w:bookmarkEnd w:id="36"/>
    </w:p>
    <w:p w14:paraId="61C1FD3F" w14:textId="77777777" w:rsidR="000A3B39" w:rsidRPr="000A3B39" w:rsidRDefault="000A3B39" w:rsidP="000A3B39">
      <w:pPr>
        <w:pStyle w:val="p24"/>
        <w:widowControl w:val="0"/>
        <w:tabs>
          <w:tab w:val="clear" w:pos="780"/>
          <w:tab w:val="left" w:pos="0"/>
        </w:tabs>
        <w:spacing w:after="240" w:line="240" w:lineRule="auto"/>
        <w:ind w:firstLine="0"/>
        <w:jc w:val="both"/>
        <w:rPr>
          <w:rFonts w:ascii="Verdana" w:hAnsi="Verdana"/>
          <w:snapToGrid/>
          <w:color w:val="auto"/>
          <w:sz w:val="20"/>
          <w:szCs w:val="20"/>
          <w:lang w:val="bg-BG"/>
        </w:rPr>
      </w:pPr>
      <w:r w:rsidRPr="000A3B39">
        <w:rPr>
          <w:rFonts w:ascii="Verdana" w:hAnsi="Verdana"/>
          <w:snapToGrid/>
          <w:color w:val="auto"/>
          <w:sz w:val="20"/>
          <w:szCs w:val="20"/>
          <w:lang w:val="bg-BG"/>
        </w:rPr>
        <w:t xml:space="preserve">В случай, че някоя разпоредба или последваща промяна в </w:t>
      </w:r>
      <w:hyperlink w:anchor="договор" w:history="1">
        <w:r w:rsidRPr="000A3B39">
          <w:rPr>
            <w:rStyle w:val="Hyperlink"/>
            <w:rFonts w:ascii="Verdana" w:eastAsiaTheme="majorEastAsia" w:hAnsi="Verdana"/>
            <w:snapToGrid/>
            <w:color w:val="auto"/>
            <w:sz w:val="20"/>
            <w:szCs w:val="20"/>
            <w:lang w:val="bg-BG"/>
          </w:rPr>
          <w:t>договора</w:t>
        </w:r>
      </w:hyperlink>
      <w:r w:rsidRPr="000A3B39">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6A1D46C1"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sz w:val="20"/>
          <w:szCs w:val="20"/>
        </w:rPr>
      </w:pPr>
      <w:bookmarkStart w:id="37" w:name="_Ref37579029"/>
      <w:r w:rsidRPr="000A3B39">
        <w:rPr>
          <w:rFonts w:ascii="Verdana" w:hAnsi="Verdana"/>
          <w:b/>
          <w:bCs/>
          <w:sz w:val="20"/>
          <w:szCs w:val="20"/>
        </w:rPr>
        <w:t>ПРЕКРАТЯВАНЕ</w:t>
      </w:r>
      <w:bookmarkEnd w:id="37"/>
    </w:p>
    <w:p w14:paraId="00305766" w14:textId="77777777" w:rsidR="000A3B39" w:rsidRPr="000A3B39" w:rsidRDefault="000A3B39" w:rsidP="000A3B39">
      <w:pPr>
        <w:numPr>
          <w:ilvl w:val="1"/>
          <w:numId w:val="6"/>
        </w:numPr>
        <w:tabs>
          <w:tab w:val="clear" w:pos="1080"/>
          <w:tab w:val="left" w:pos="720"/>
          <w:tab w:val="num" w:pos="1620"/>
        </w:tabs>
        <w:spacing w:after="0" w:line="240" w:lineRule="auto"/>
        <w:ind w:hanging="720"/>
        <w:jc w:val="both"/>
        <w:outlineLvl w:val="0"/>
        <w:rPr>
          <w:rFonts w:ascii="Verdana" w:hAnsi="Verdana"/>
          <w:sz w:val="20"/>
          <w:szCs w:val="20"/>
        </w:rPr>
      </w:pPr>
      <w:r w:rsidRPr="000A3B39">
        <w:rPr>
          <w:rFonts w:ascii="Verdana" w:hAnsi="Verdana"/>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59958C24" w14:textId="77777777" w:rsidR="000A3B39" w:rsidRPr="000A3B39" w:rsidRDefault="000A3B39" w:rsidP="000A3B39">
      <w:pPr>
        <w:numPr>
          <w:ilvl w:val="2"/>
          <w:numId w:val="6"/>
        </w:numPr>
        <w:tabs>
          <w:tab w:val="clear" w:pos="1440"/>
          <w:tab w:val="left" w:pos="1620"/>
          <w:tab w:val="num" w:pos="2610"/>
        </w:tabs>
        <w:spacing w:before="60" w:after="60" w:line="240" w:lineRule="auto"/>
        <w:ind w:left="1622" w:hanging="902"/>
        <w:jc w:val="both"/>
        <w:outlineLvl w:val="0"/>
        <w:rPr>
          <w:rFonts w:ascii="Verdana" w:hAnsi="Verdana"/>
          <w:sz w:val="20"/>
          <w:szCs w:val="20"/>
        </w:rPr>
      </w:pPr>
      <w:r w:rsidRPr="000A3B39">
        <w:rPr>
          <w:rFonts w:ascii="Verdana" w:hAnsi="Verdana"/>
          <w:sz w:val="20"/>
          <w:szCs w:val="20"/>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w:t>
      </w:r>
      <w:r w:rsidRPr="000A3B39">
        <w:rPr>
          <w:rFonts w:ascii="Verdana" w:hAnsi="Verdana"/>
          <w:sz w:val="20"/>
          <w:szCs w:val="20"/>
        </w:rPr>
        <w:lastRenderedPageBreak/>
        <w:t>прекратяване на договора по реда на настоящата точка, са описани в Раздел В: Специфични условия на договора.</w:t>
      </w:r>
    </w:p>
    <w:p w14:paraId="592E21BC" w14:textId="77777777" w:rsidR="000A3B39" w:rsidRPr="000A3B39" w:rsidRDefault="000A3B39" w:rsidP="000A3B39">
      <w:pPr>
        <w:numPr>
          <w:ilvl w:val="2"/>
          <w:numId w:val="6"/>
        </w:numPr>
        <w:tabs>
          <w:tab w:val="clear" w:pos="1440"/>
          <w:tab w:val="left" w:pos="1620"/>
          <w:tab w:val="num" w:pos="2610"/>
        </w:tabs>
        <w:spacing w:before="60" w:after="60" w:line="240" w:lineRule="auto"/>
        <w:ind w:left="1622" w:hanging="902"/>
        <w:jc w:val="both"/>
        <w:outlineLvl w:val="0"/>
        <w:rPr>
          <w:rFonts w:ascii="Verdana" w:hAnsi="Verdana"/>
          <w:sz w:val="20"/>
          <w:szCs w:val="20"/>
        </w:rPr>
      </w:pPr>
      <w:r w:rsidRPr="000A3B39">
        <w:rPr>
          <w:rFonts w:ascii="Verdana" w:hAnsi="Verdana"/>
          <w:sz w:val="20"/>
          <w:szCs w:val="20"/>
        </w:rPr>
        <w:t>ако за Доставчика е открито производство по несъстоятелност.</w:t>
      </w:r>
    </w:p>
    <w:p w14:paraId="59D11DA9"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66BB99B"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2DBC47A7"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B158B11"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Страните могат да прекратят договора по всяко време по взаимно съгласие.</w:t>
      </w:r>
    </w:p>
    <w:p w14:paraId="7484C3E5"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245C154A"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0A3B39">
          <w:rPr>
            <w:rFonts w:ascii="Verdana" w:hAnsi="Verdana"/>
            <w:sz w:val="20"/>
            <w:szCs w:val="20"/>
          </w:rPr>
          <w:t>Доставчика</w:t>
        </w:r>
      </w:hyperlink>
      <w:r w:rsidRPr="000A3B39">
        <w:rPr>
          <w:rFonts w:ascii="Verdana" w:hAnsi="Verdana"/>
          <w:sz w:val="20"/>
          <w:szCs w:val="20"/>
        </w:rPr>
        <w:t xml:space="preserve"> разходи за това се поемат от Възложителя, след неговото предварително одобрение.</w:t>
      </w:r>
    </w:p>
    <w:p w14:paraId="7BA97D57" w14:textId="77777777" w:rsidR="000A3B39" w:rsidRPr="000A3B39" w:rsidRDefault="000A3B39" w:rsidP="000A3B39">
      <w:pPr>
        <w:keepNext/>
        <w:widowControl w:val="0"/>
        <w:numPr>
          <w:ilvl w:val="0"/>
          <w:numId w:val="6"/>
        </w:numPr>
        <w:spacing w:after="240" w:line="240" w:lineRule="auto"/>
        <w:jc w:val="both"/>
        <w:outlineLvl w:val="0"/>
        <w:rPr>
          <w:rFonts w:ascii="Verdana" w:hAnsi="Verdana" w:cs="Arial"/>
          <w:b/>
          <w:sz w:val="20"/>
          <w:szCs w:val="20"/>
        </w:rPr>
      </w:pPr>
      <w:bookmarkStart w:id="38" w:name="_Ref37579031"/>
      <w:r w:rsidRPr="000A3B39">
        <w:rPr>
          <w:rFonts w:ascii="Verdana" w:hAnsi="Verdana"/>
          <w:b/>
          <w:bCs/>
          <w:sz w:val="20"/>
          <w:szCs w:val="20"/>
        </w:rPr>
        <w:t>ПРИЛОЖИМО ПРАВО</w:t>
      </w:r>
      <w:bookmarkEnd w:id="38"/>
    </w:p>
    <w:p w14:paraId="303A5B0F" w14:textId="77777777" w:rsidR="000A3B39" w:rsidRPr="000A3B39" w:rsidRDefault="000A3B39" w:rsidP="000A3B39">
      <w:pPr>
        <w:pStyle w:val="p50"/>
        <w:tabs>
          <w:tab w:val="clear" w:pos="760"/>
        </w:tabs>
        <w:spacing w:after="240" w:line="240" w:lineRule="auto"/>
        <w:ind w:firstLine="0"/>
        <w:outlineLvl w:val="0"/>
        <w:rPr>
          <w:rFonts w:ascii="Verdana" w:hAnsi="Verdana"/>
          <w:snapToGrid/>
          <w:color w:val="auto"/>
          <w:sz w:val="20"/>
          <w:szCs w:val="20"/>
          <w:lang w:val="bg-BG"/>
        </w:rPr>
      </w:pPr>
      <w:bookmarkStart w:id="39" w:name="_Ref38171182"/>
      <w:r w:rsidRPr="000A3B39">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49C40A04" w14:textId="77777777" w:rsidR="000A3B39" w:rsidRPr="000A3B39" w:rsidRDefault="000A3B39" w:rsidP="000A3B39">
      <w:pPr>
        <w:keepNext/>
        <w:widowControl w:val="0"/>
        <w:numPr>
          <w:ilvl w:val="0"/>
          <w:numId w:val="6"/>
        </w:numPr>
        <w:spacing w:after="240" w:line="240" w:lineRule="auto"/>
        <w:jc w:val="both"/>
        <w:outlineLvl w:val="0"/>
        <w:rPr>
          <w:rFonts w:ascii="Verdana" w:hAnsi="Verdana"/>
          <w:b/>
          <w:bCs/>
          <w:sz w:val="20"/>
          <w:szCs w:val="20"/>
        </w:rPr>
      </w:pPr>
      <w:bookmarkStart w:id="40" w:name="_Ref91302299"/>
      <w:r w:rsidRPr="000A3B39">
        <w:rPr>
          <w:rFonts w:ascii="Verdana" w:hAnsi="Verdana"/>
          <w:b/>
          <w:bCs/>
          <w:sz w:val="20"/>
          <w:szCs w:val="20"/>
        </w:rPr>
        <w:t>ФОРС МАЖОР</w:t>
      </w:r>
      <w:bookmarkEnd w:id="39"/>
      <w:bookmarkEnd w:id="40"/>
    </w:p>
    <w:p w14:paraId="00C124CE" w14:textId="77777777" w:rsidR="000A3B39" w:rsidRPr="000A3B39" w:rsidRDefault="000A3B39" w:rsidP="000A3B39">
      <w:pPr>
        <w:numPr>
          <w:ilvl w:val="1"/>
          <w:numId w:val="6"/>
        </w:numPr>
        <w:tabs>
          <w:tab w:val="clear" w:pos="1080"/>
          <w:tab w:val="left" w:pos="720"/>
          <w:tab w:val="num" w:pos="1620"/>
        </w:tabs>
        <w:spacing w:after="240" w:line="240" w:lineRule="auto"/>
        <w:ind w:hanging="720"/>
        <w:jc w:val="both"/>
        <w:outlineLvl w:val="0"/>
        <w:rPr>
          <w:rFonts w:ascii="Verdana" w:hAnsi="Verdana"/>
          <w:sz w:val="20"/>
          <w:szCs w:val="20"/>
        </w:rPr>
      </w:pPr>
      <w:r w:rsidRPr="000A3B39">
        <w:rPr>
          <w:rFonts w:ascii="Verdana" w:hAnsi="Verdana"/>
          <w:sz w:val="20"/>
          <w:szCs w:val="20"/>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0A3B39">
        <w:rPr>
          <w:rFonts w:ascii="Verdana" w:eastAsiaTheme="majorEastAsia" w:hAnsi="Verdana"/>
          <w:sz w:val="20"/>
          <w:szCs w:val="20"/>
        </w:rPr>
        <w:t>договора</w:t>
      </w:r>
      <w:r w:rsidRPr="000A3B39">
        <w:rPr>
          <w:rFonts w:ascii="Verdana" w:hAnsi="Verdana"/>
          <w:sz w:val="20"/>
          <w:szCs w:val="20"/>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Pr="000A3B39">
        <w:rPr>
          <w:rFonts w:ascii="Verdana" w:eastAsiaTheme="majorEastAsia" w:hAnsi="Verdana"/>
          <w:sz w:val="20"/>
          <w:szCs w:val="20"/>
        </w:rPr>
        <w:t>договора</w:t>
      </w:r>
      <w:r w:rsidRPr="000A3B39">
        <w:rPr>
          <w:rFonts w:ascii="Verdana" w:hAnsi="Verdana"/>
          <w:sz w:val="20"/>
          <w:szCs w:val="20"/>
        </w:rPr>
        <w:t>.</w:t>
      </w:r>
    </w:p>
    <w:p w14:paraId="0CADB527" w14:textId="77777777" w:rsidR="000A3B39" w:rsidRPr="000A3B39" w:rsidRDefault="000A3B39" w:rsidP="000A3B39">
      <w:pPr>
        <w:jc w:val="both"/>
        <w:rPr>
          <w:rFonts w:ascii="Verdana" w:hAnsi="Verdana"/>
          <w:sz w:val="20"/>
          <w:szCs w:val="20"/>
        </w:rPr>
      </w:pPr>
      <w:r w:rsidRPr="000A3B39">
        <w:rPr>
          <w:rFonts w:ascii="Verdana" w:hAnsi="Verdana"/>
          <w:sz w:val="20"/>
          <w:szCs w:val="20"/>
        </w:rPr>
        <w:t>Страните трябва да направят това уведомление до 3 (три) дни от настъпването на обстоятелствата.</w:t>
      </w:r>
    </w:p>
    <w:p w14:paraId="7F0B4320" w14:textId="77777777" w:rsidR="000A3B39" w:rsidRPr="000A3B39" w:rsidRDefault="000A3B39" w:rsidP="000A3B39">
      <w:pPr>
        <w:keepNext/>
        <w:numPr>
          <w:ilvl w:val="0"/>
          <w:numId w:val="6"/>
        </w:numPr>
        <w:tabs>
          <w:tab w:val="left" w:pos="567"/>
        </w:tabs>
        <w:spacing w:before="120" w:after="120" w:line="240" w:lineRule="auto"/>
        <w:jc w:val="both"/>
        <w:outlineLvl w:val="0"/>
        <w:rPr>
          <w:rFonts w:ascii="Verdana" w:hAnsi="Verdana"/>
          <w:b/>
          <w:bCs/>
          <w:sz w:val="20"/>
          <w:szCs w:val="20"/>
        </w:rPr>
      </w:pPr>
      <w:r w:rsidRPr="000A3B39">
        <w:rPr>
          <w:rFonts w:ascii="Verdana" w:hAnsi="Verdana"/>
          <w:b/>
          <w:bCs/>
          <w:sz w:val="20"/>
          <w:szCs w:val="20"/>
        </w:rPr>
        <w:t>ЗАЩИТА НА ЛИЧНИТЕ ДАННИ</w:t>
      </w:r>
    </w:p>
    <w:p w14:paraId="6E1B2389" w14:textId="77777777" w:rsidR="000A3B39" w:rsidRPr="000A3B39" w:rsidRDefault="000A3B39" w:rsidP="000A3B39">
      <w:pPr>
        <w:pStyle w:val="ListParagraph"/>
        <w:numPr>
          <w:ilvl w:val="1"/>
          <w:numId w:val="6"/>
        </w:numPr>
        <w:tabs>
          <w:tab w:val="clear" w:pos="1080"/>
          <w:tab w:val="num" w:pos="720"/>
        </w:tabs>
        <w:ind w:left="360"/>
        <w:jc w:val="both"/>
        <w:rPr>
          <w:rFonts w:ascii="Verdana" w:hAnsi="Verdana"/>
          <w:lang w:val="bg-BG"/>
        </w:rPr>
      </w:pPr>
      <w:r w:rsidRPr="000A3B39">
        <w:rPr>
          <w:rFonts w:ascii="Verdana" w:hAnsi="Verdana"/>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222F3F93" w14:textId="77777777" w:rsidR="000A3B39" w:rsidRPr="000A3B39" w:rsidRDefault="000A3B39" w:rsidP="000A3B39">
      <w:pPr>
        <w:pStyle w:val="ListParagraph"/>
        <w:numPr>
          <w:ilvl w:val="1"/>
          <w:numId w:val="6"/>
        </w:numPr>
        <w:tabs>
          <w:tab w:val="clear" w:pos="1080"/>
          <w:tab w:val="num" w:pos="720"/>
        </w:tabs>
        <w:ind w:left="360"/>
        <w:jc w:val="both"/>
        <w:rPr>
          <w:rFonts w:ascii="Verdana" w:hAnsi="Verdana"/>
          <w:lang w:val="bg-BG"/>
        </w:rPr>
      </w:pPr>
      <w:r w:rsidRPr="000A3B39">
        <w:rPr>
          <w:rFonts w:ascii="Verdana" w:hAnsi="Verdana"/>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09A6A72C"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Във връзка с обработването на лични данни Изпълнителят е длъжен:</w:t>
      </w:r>
    </w:p>
    <w:p w14:paraId="5968025F"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lastRenderedPageBreak/>
        <w:t>a) да обработва личните данни само по документирано нареждане на Възложителя;</w:t>
      </w:r>
    </w:p>
    <w:p w14:paraId="062FE9FB"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772FF222"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в) да вземе всички необходими мерки съгласно чл. 32 от Регламента, гарантиращи сигурността на обработването на данните;</w:t>
      </w:r>
    </w:p>
    <w:p w14:paraId="05690C26"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г) да спазва условията за включване на друг обработващ лични данни;</w:t>
      </w:r>
    </w:p>
    <w:p w14:paraId="2A03C2C8"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6D54363D"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52B1BC38"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078E8624"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1BCC5BC" w14:textId="77777777" w:rsidR="000A3B39" w:rsidRPr="000A3B39" w:rsidRDefault="000A3B39" w:rsidP="000A3B39">
      <w:pPr>
        <w:pStyle w:val="ListParagraph"/>
        <w:ind w:left="360"/>
        <w:jc w:val="both"/>
        <w:rPr>
          <w:rFonts w:ascii="Verdana" w:hAnsi="Verdana"/>
          <w:lang w:val="bg-BG"/>
        </w:rPr>
      </w:pPr>
      <w:r w:rsidRPr="000A3B39">
        <w:rPr>
          <w:rFonts w:ascii="Verdana" w:hAnsi="Verdana"/>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41FA68AE" w14:textId="77777777" w:rsidR="000A3B39" w:rsidRPr="000A3B39" w:rsidRDefault="000A3B39" w:rsidP="000A3B39">
      <w:pPr>
        <w:pStyle w:val="ListParagraph"/>
        <w:numPr>
          <w:ilvl w:val="1"/>
          <w:numId w:val="6"/>
        </w:numPr>
        <w:tabs>
          <w:tab w:val="clear" w:pos="1080"/>
          <w:tab w:val="num" w:pos="720"/>
        </w:tabs>
        <w:ind w:left="360"/>
        <w:jc w:val="both"/>
        <w:rPr>
          <w:rFonts w:ascii="Verdana" w:hAnsi="Verdana"/>
          <w:lang w:val="bg-BG"/>
        </w:rPr>
      </w:pPr>
      <w:r w:rsidRPr="000A3B39">
        <w:rPr>
          <w:rFonts w:ascii="Verdana" w:hAnsi="Verdana"/>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3E8EBB92" w14:textId="77777777" w:rsidR="000A3B39" w:rsidRPr="000A3B39" w:rsidRDefault="000A3B39" w:rsidP="000A3B39">
      <w:pPr>
        <w:jc w:val="both"/>
        <w:rPr>
          <w:rFonts w:ascii="Verdana" w:hAnsi="Verdana"/>
          <w:sz w:val="20"/>
          <w:szCs w:val="20"/>
        </w:rPr>
      </w:pPr>
    </w:p>
    <w:p w14:paraId="04BEB126" w14:textId="77777777" w:rsidR="000A3B39" w:rsidRPr="000A3B39" w:rsidRDefault="000A3B39" w:rsidP="000A3B39"/>
    <w:p w14:paraId="09AD84CA" w14:textId="5EBCA977" w:rsidR="00341D97" w:rsidRDefault="00341D97" w:rsidP="000A3B39">
      <w:pPr>
        <w:keepNext/>
        <w:spacing w:before="240" w:after="60" w:line="240" w:lineRule="auto"/>
        <w:ind w:left="900"/>
        <w:outlineLvl w:val="0"/>
      </w:pPr>
      <w:bookmarkStart w:id="41" w:name="_GoBack"/>
      <w:bookmarkEnd w:id="41"/>
    </w:p>
    <w:sectPr w:rsidR="00341D97" w:rsidSect="000A3B39">
      <w:pgSz w:w="11906" w:h="16838" w:code="9"/>
      <w:pgMar w:top="1440" w:right="1440" w:bottom="1440" w:left="1440" w:header="709" w:footer="35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AFA41" w14:textId="77777777" w:rsidR="00314C7C" w:rsidRDefault="00314C7C" w:rsidP="00314C7C">
      <w:pPr>
        <w:spacing w:after="0" w:line="240" w:lineRule="auto"/>
      </w:pPr>
      <w:r>
        <w:separator/>
      </w:r>
    </w:p>
  </w:endnote>
  <w:endnote w:type="continuationSeparator" w:id="0">
    <w:p w14:paraId="3F3FA159" w14:textId="77777777" w:rsidR="00314C7C" w:rsidRDefault="00314C7C" w:rsidP="00314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4238407"/>
      <w:docPartObj>
        <w:docPartGallery w:val="Page Numbers (Bottom of Page)"/>
        <w:docPartUnique/>
      </w:docPartObj>
    </w:sdtPr>
    <w:sdtEndPr>
      <w:rPr>
        <w:noProof/>
      </w:rPr>
    </w:sdtEndPr>
    <w:sdtContent>
      <w:p w14:paraId="18FC3D7C" w14:textId="518076FA" w:rsidR="00B9780E" w:rsidRDefault="00BC51BE">
        <w:pPr>
          <w:pStyle w:val="Footer"/>
          <w:jc w:val="right"/>
        </w:pPr>
        <w:r>
          <w:fldChar w:fldCharType="begin"/>
        </w:r>
        <w:r>
          <w:instrText xml:space="preserve"> PAGE   \* MERGEFORMAT </w:instrText>
        </w:r>
        <w:r>
          <w:fldChar w:fldCharType="separate"/>
        </w:r>
        <w:r w:rsidR="000A3B39">
          <w:rPr>
            <w:noProof/>
          </w:rPr>
          <w:t>6</w:t>
        </w:r>
        <w:r>
          <w:rPr>
            <w:noProof/>
          </w:rPr>
          <w:fldChar w:fldCharType="end"/>
        </w:r>
      </w:p>
    </w:sdtContent>
  </w:sdt>
  <w:p w14:paraId="1FCF8C0D" w14:textId="77777777" w:rsidR="00B9780E" w:rsidRDefault="000A3B3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5098D" w14:textId="77777777" w:rsidR="00314C7C" w:rsidRDefault="00314C7C" w:rsidP="00314C7C">
      <w:pPr>
        <w:spacing w:after="0" w:line="240" w:lineRule="auto"/>
      </w:pPr>
      <w:r>
        <w:separator/>
      </w:r>
    </w:p>
  </w:footnote>
  <w:footnote w:type="continuationSeparator" w:id="0">
    <w:p w14:paraId="5B154CF3" w14:textId="77777777" w:rsidR="00314C7C" w:rsidRDefault="00314C7C" w:rsidP="00314C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8522C"/>
    <w:multiLevelType w:val="multilevel"/>
    <w:tmpl w:val="8AA6A39A"/>
    <w:lvl w:ilvl="0">
      <w:start w:val="1"/>
      <w:numFmt w:val="decimal"/>
      <w:lvlText w:val="%1."/>
      <w:lvlJc w:val="left"/>
      <w:pPr>
        <w:tabs>
          <w:tab w:val="num" w:pos="720"/>
        </w:tabs>
        <w:ind w:left="720" w:hanging="720"/>
      </w:pPr>
      <w:rPr>
        <w:rFonts w:ascii="Verdana" w:hAnsi="Verdana" w:hint="default"/>
        <w:b/>
        <w:i w:val="0"/>
        <w:sz w:val="22"/>
        <w:szCs w:val="22"/>
      </w:rPr>
    </w:lvl>
    <w:lvl w:ilvl="1">
      <w:start w:val="1"/>
      <w:numFmt w:val="decimal"/>
      <w:lvlText w:val="%1.%2."/>
      <w:lvlJc w:val="left"/>
      <w:pPr>
        <w:tabs>
          <w:tab w:val="num" w:pos="720"/>
        </w:tabs>
        <w:ind w:left="720" w:hanging="720"/>
      </w:pPr>
      <w:rPr>
        <w:rFonts w:ascii="Verdana" w:hAnsi="Verdana" w:hint="default"/>
        <w:b w:val="0"/>
        <w:i w:val="0"/>
        <w:sz w:val="22"/>
        <w:szCs w:val="22"/>
      </w:rPr>
    </w:lvl>
    <w:lvl w:ilvl="2">
      <w:start w:val="1"/>
      <w:numFmt w:val="decimal"/>
      <w:lvlText w:val="%1.%2.%3"/>
      <w:lvlJc w:val="left"/>
      <w:pPr>
        <w:tabs>
          <w:tab w:val="num" w:pos="720"/>
        </w:tabs>
        <w:ind w:left="720" w:hanging="720"/>
      </w:pPr>
      <w:rPr>
        <w:rFonts w:hint="default"/>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21527233"/>
    <w:multiLevelType w:val="multilevel"/>
    <w:tmpl w:val="8DCAF474"/>
    <w:lvl w:ilvl="0">
      <w:start w:val="1"/>
      <w:numFmt w:val="upperRoman"/>
      <w:lvlText w:val="%1."/>
      <w:lvlJc w:val="left"/>
      <w:pPr>
        <w:tabs>
          <w:tab w:val="num" w:pos="720"/>
        </w:tabs>
        <w:ind w:left="720" w:hanging="720"/>
      </w:pPr>
      <w:rPr>
        <w:rFonts w:ascii="Bookman Old Style" w:hAnsi="Bookman Old Style" w:hint="default"/>
        <w:b/>
        <w:i w:val="0"/>
        <w:sz w:val="24"/>
      </w:rPr>
    </w:lvl>
    <w:lvl w:ilvl="1">
      <w:start w:val="1"/>
      <w:numFmt w:val="decimal"/>
      <w:lvlText w:val="%2."/>
      <w:lvlJc w:val="left"/>
      <w:pPr>
        <w:tabs>
          <w:tab w:val="num" w:pos="720"/>
        </w:tabs>
        <w:ind w:left="720" w:hanging="720"/>
      </w:pPr>
      <w:rPr>
        <w:rFonts w:ascii="Verdana" w:hAnsi="Verdana" w:hint="default"/>
        <w:b/>
        <w:i w:val="0"/>
        <w:color w:val="auto"/>
        <w:sz w:val="20"/>
        <w:szCs w:val="20"/>
      </w:rPr>
    </w:lvl>
    <w:lvl w:ilvl="2">
      <w:start w:val="1"/>
      <w:numFmt w:val="decimal"/>
      <w:lvlText w:val="%2.%3"/>
      <w:lvlJc w:val="left"/>
      <w:pPr>
        <w:tabs>
          <w:tab w:val="num" w:pos="1260"/>
        </w:tabs>
        <w:ind w:left="1260" w:hanging="720"/>
      </w:pPr>
      <w:rPr>
        <w:rFonts w:ascii="Verdana" w:hAnsi="Verdana" w:hint="default"/>
        <w:b w:val="0"/>
        <w:i w:val="0"/>
        <w:strike w:val="0"/>
        <w:sz w:val="20"/>
        <w:szCs w:val="20"/>
      </w:rPr>
    </w:lvl>
    <w:lvl w:ilvl="3">
      <w:start w:val="1"/>
      <w:numFmt w:val="decimal"/>
      <w:lvlText w:val="%2.%3.%4"/>
      <w:lvlJc w:val="left"/>
      <w:pPr>
        <w:tabs>
          <w:tab w:val="num" w:pos="1260"/>
        </w:tabs>
        <w:ind w:left="1260" w:hanging="1080"/>
      </w:pPr>
      <w:rPr>
        <w:rFonts w:ascii="Verdana" w:hAnsi="Verdana" w:hint="default"/>
        <w:b w:val="0"/>
        <w:i w:val="0"/>
        <w:sz w:val="20"/>
        <w:szCs w:val="20"/>
      </w:rPr>
    </w:lvl>
    <w:lvl w:ilvl="4">
      <w:start w:val="1"/>
      <w:numFmt w:val="decimal"/>
      <w:lvlText w:val="%2.%3.%4.%5"/>
      <w:lvlJc w:val="left"/>
      <w:pPr>
        <w:tabs>
          <w:tab w:val="num" w:pos="1080"/>
        </w:tabs>
        <w:ind w:left="1080" w:hanging="1080"/>
      </w:pPr>
      <w:rPr>
        <w:rFonts w:ascii="Bookman Old Style" w:hAnsi="Bookman Old Style" w:hint="default"/>
        <w:b w:val="0"/>
        <w:i w:val="0"/>
        <w:sz w:val="24"/>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29FC7405"/>
    <w:multiLevelType w:val="multilevel"/>
    <w:tmpl w:val="E1B8F2C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614C55"/>
    <w:multiLevelType w:val="multilevel"/>
    <w:tmpl w:val="5F0E3AF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5" w15:restartNumberingAfterBreak="0">
    <w:nsid w:val="504533D1"/>
    <w:multiLevelType w:val="multilevel"/>
    <w:tmpl w:val="65969D06"/>
    <w:lvl w:ilvl="0">
      <w:start w:val="1"/>
      <w:numFmt w:val="decimal"/>
      <w:lvlText w:val="%1."/>
      <w:lvlJc w:val="left"/>
      <w:pPr>
        <w:tabs>
          <w:tab w:val="num" w:pos="720"/>
        </w:tabs>
        <w:ind w:left="720" w:hanging="720"/>
      </w:pPr>
      <w:rPr>
        <w:rFonts w:ascii="Verdana" w:hAnsi="Verdana" w:hint="default"/>
        <w:b w:val="0"/>
        <w:i w:val="0"/>
        <w:sz w:val="22"/>
      </w:rPr>
    </w:lvl>
    <w:lvl w:ilvl="1">
      <w:start w:val="1"/>
      <w:numFmt w:val="decimal"/>
      <w:lvlText w:val="%1.%2"/>
      <w:lvlJc w:val="left"/>
      <w:pPr>
        <w:tabs>
          <w:tab w:val="num" w:pos="1620"/>
        </w:tabs>
        <w:ind w:left="1620" w:hanging="720"/>
      </w:pPr>
      <w:rPr>
        <w:rFonts w:ascii="Verdana" w:hAnsi="Verdana" w:hint="default"/>
        <w:b w:val="0"/>
        <w:i w:val="0"/>
        <w:color w:val="auto"/>
        <w:sz w:val="20"/>
        <w:szCs w:val="20"/>
      </w:rPr>
    </w:lvl>
    <w:lvl w:ilvl="2">
      <w:start w:val="1"/>
      <w:numFmt w:val="decimal"/>
      <w:lvlText w:val="%1.%2.%3"/>
      <w:lvlJc w:val="left"/>
      <w:pPr>
        <w:tabs>
          <w:tab w:val="num" w:pos="720"/>
        </w:tabs>
        <w:ind w:left="720" w:hanging="720"/>
      </w:pPr>
      <w:rPr>
        <w:rFonts w:hint="default"/>
        <w:b w:val="0"/>
        <w:strike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58C13680"/>
    <w:multiLevelType w:val="hybridMultilevel"/>
    <w:tmpl w:val="9F24BE52"/>
    <w:lvl w:ilvl="0" w:tplc="CD9A3822">
      <w:start w:val="1"/>
      <w:numFmt w:val="decimal"/>
      <w:lvlText w:val="%1."/>
      <w:lvlJc w:val="left"/>
      <w:pPr>
        <w:tabs>
          <w:tab w:val="num" w:pos="720"/>
        </w:tabs>
        <w:ind w:left="720" w:hanging="360"/>
      </w:pPr>
      <w:rPr>
        <w:rFonts w:ascii="Verdana" w:hAnsi="Verdana" w:hint="default"/>
        <w:b/>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FB6230C"/>
    <w:multiLevelType w:val="multilevel"/>
    <w:tmpl w:val="9F7E1940"/>
    <w:lvl w:ilvl="0">
      <w:start w:val="2"/>
      <w:numFmt w:val="decimal"/>
      <w:lvlText w:val="%1"/>
      <w:lvlJc w:val="left"/>
      <w:pPr>
        <w:ind w:left="375" w:hanging="375"/>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8" w15:restartNumberingAfterBreak="0">
    <w:nsid w:val="6C791D07"/>
    <w:multiLevelType w:val="multilevel"/>
    <w:tmpl w:val="72EA0EE4"/>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2"/>
        <w:szCs w:val="22"/>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760D106D"/>
    <w:multiLevelType w:val="multilevel"/>
    <w:tmpl w:val="8B5CEBD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080"/>
        </w:tabs>
        <w:ind w:left="720" w:hanging="360"/>
      </w:pPr>
      <w:rPr>
        <w:rFonts w:ascii="Verdana" w:hAnsi="Verdana" w:hint="default"/>
        <w:b/>
        <w:i w:val="0"/>
        <w:strike w:val="0"/>
        <w:sz w:val="20"/>
        <w:szCs w:val="20"/>
      </w:rPr>
    </w:lvl>
    <w:lvl w:ilvl="2">
      <w:start w:val="1"/>
      <w:numFmt w:val="decimal"/>
      <w:lvlText w:val="%1.%2.%3."/>
      <w:lvlJc w:val="left"/>
      <w:pPr>
        <w:tabs>
          <w:tab w:val="num" w:pos="1440"/>
        </w:tabs>
        <w:ind w:left="1440" w:hanging="720"/>
      </w:pPr>
      <w:rPr>
        <w:rFonts w:ascii="Verdana" w:hAnsi="Verdana" w:hint="default"/>
        <w:b/>
        <w:i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7E9E4043"/>
    <w:multiLevelType w:val="hybridMultilevel"/>
    <w:tmpl w:val="BEAA156C"/>
    <w:lvl w:ilvl="0" w:tplc="1820CA0E">
      <w:start w:val="1"/>
      <w:numFmt w:val="decimal"/>
      <w:lvlText w:val="%1."/>
      <w:lvlJc w:val="left"/>
      <w:pPr>
        <w:tabs>
          <w:tab w:val="num" w:pos="1080"/>
        </w:tabs>
        <w:ind w:left="1080" w:hanging="720"/>
      </w:pPr>
      <w:rPr>
        <w:b/>
      </w:rPr>
    </w:lvl>
    <w:lvl w:ilvl="1" w:tplc="143A7C28">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0"/>
  </w:num>
  <w:num w:numId="3">
    <w:abstractNumId w:val="5"/>
  </w:num>
  <w:num w:numId="4">
    <w:abstractNumId w:val="1"/>
  </w:num>
  <w:num w:numId="5">
    <w:abstractNumId w:val="8"/>
  </w:num>
  <w:num w:numId="6">
    <w:abstractNumId w:val="9"/>
  </w:num>
  <w:num w:numId="7">
    <w:abstractNumId w:val="3"/>
  </w:num>
  <w:num w:numId="8">
    <w:abstractNumId w:val="6"/>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C7C"/>
    <w:rsid w:val="0004659A"/>
    <w:rsid w:val="000A3B39"/>
    <w:rsid w:val="002B233D"/>
    <w:rsid w:val="002E3989"/>
    <w:rsid w:val="00314C7C"/>
    <w:rsid w:val="00341D97"/>
    <w:rsid w:val="00350BCA"/>
    <w:rsid w:val="00430623"/>
    <w:rsid w:val="00455C35"/>
    <w:rsid w:val="004C3B7D"/>
    <w:rsid w:val="00A068DF"/>
    <w:rsid w:val="00A573BD"/>
    <w:rsid w:val="00BC51BE"/>
    <w:rsid w:val="00C312F1"/>
    <w:rsid w:val="00FC533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0877E"/>
  <w15:docId w15:val="{289F8095-DF40-4FB9-934F-500F2F996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C7C"/>
    <w:pPr>
      <w:spacing w:after="200" w:line="276" w:lineRule="auto"/>
    </w:pPr>
  </w:style>
  <w:style w:type="paragraph" w:styleId="Heading7">
    <w:name w:val="heading 7"/>
    <w:basedOn w:val="Normal"/>
    <w:next w:val="Normal"/>
    <w:link w:val="Heading7Char"/>
    <w:unhideWhenUsed/>
    <w:qFormat/>
    <w:rsid w:val="000A3B39"/>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C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4C7C"/>
  </w:style>
  <w:style w:type="paragraph" w:styleId="Footer">
    <w:name w:val="footer"/>
    <w:basedOn w:val="Normal"/>
    <w:link w:val="FooterChar"/>
    <w:uiPriority w:val="99"/>
    <w:unhideWhenUsed/>
    <w:rsid w:val="00314C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4C7C"/>
  </w:style>
  <w:style w:type="paragraph" w:styleId="ListParagraph">
    <w:name w:val="List Paragraph"/>
    <w:basedOn w:val="Normal"/>
    <w:link w:val="ListParagraphChar"/>
    <w:uiPriority w:val="34"/>
    <w:qFormat/>
    <w:rsid w:val="00314C7C"/>
    <w:pPr>
      <w:spacing w:after="0" w:line="240" w:lineRule="auto"/>
      <w:ind w:left="720"/>
      <w:contextualSpacing/>
    </w:pPr>
    <w:rPr>
      <w:rFonts w:ascii="Arial" w:eastAsia="Times New Roman" w:hAnsi="Arial" w:cs="Times New Roman"/>
      <w:spacing w:val="-5"/>
      <w:sz w:val="20"/>
      <w:szCs w:val="20"/>
      <w:lang w:val="en-AU"/>
    </w:rPr>
  </w:style>
  <w:style w:type="character" w:customStyle="1" w:styleId="ListParagraphChar">
    <w:name w:val="List Paragraph Char"/>
    <w:link w:val="ListParagraph"/>
    <w:uiPriority w:val="34"/>
    <w:locked/>
    <w:rsid w:val="00314C7C"/>
    <w:rPr>
      <w:rFonts w:ascii="Arial" w:eastAsia="Times New Roman" w:hAnsi="Arial" w:cs="Times New Roman"/>
      <w:spacing w:val="-5"/>
      <w:sz w:val="20"/>
      <w:szCs w:val="20"/>
      <w:lang w:val="en-AU"/>
    </w:rPr>
  </w:style>
  <w:style w:type="table" w:styleId="TableGrid">
    <w:name w:val="Table Grid"/>
    <w:basedOn w:val="TableNormal"/>
    <w:uiPriority w:val="59"/>
    <w:rsid w:val="00314C7C"/>
    <w:pPr>
      <w:spacing w:after="0" w:line="240" w:lineRule="auto"/>
    </w:pPr>
    <w:rPr>
      <w:rFonts w:ascii="Verdana" w:eastAsia="Times New Roman" w:hAnsi="Verdan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3B7D"/>
    <w:rPr>
      <w:sz w:val="16"/>
      <w:szCs w:val="16"/>
    </w:rPr>
  </w:style>
  <w:style w:type="paragraph" w:styleId="CommentText">
    <w:name w:val="annotation text"/>
    <w:basedOn w:val="Normal"/>
    <w:link w:val="CommentTextChar"/>
    <w:uiPriority w:val="99"/>
    <w:semiHidden/>
    <w:unhideWhenUsed/>
    <w:rsid w:val="004C3B7D"/>
    <w:pPr>
      <w:spacing w:line="240" w:lineRule="auto"/>
    </w:pPr>
    <w:rPr>
      <w:sz w:val="20"/>
      <w:szCs w:val="20"/>
    </w:rPr>
  </w:style>
  <w:style w:type="character" w:customStyle="1" w:styleId="CommentTextChar">
    <w:name w:val="Comment Text Char"/>
    <w:basedOn w:val="DefaultParagraphFont"/>
    <w:link w:val="CommentText"/>
    <w:uiPriority w:val="99"/>
    <w:semiHidden/>
    <w:rsid w:val="004C3B7D"/>
    <w:rPr>
      <w:sz w:val="20"/>
      <w:szCs w:val="20"/>
    </w:rPr>
  </w:style>
  <w:style w:type="paragraph" w:styleId="CommentSubject">
    <w:name w:val="annotation subject"/>
    <w:basedOn w:val="CommentText"/>
    <w:next w:val="CommentText"/>
    <w:link w:val="CommentSubjectChar"/>
    <w:uiPriority w:val="99"/>
    <w:semiHidden/>
    <w:unhideWhenUsed/>
    <w:rsid w:val="004C3B7D"/>
    <w:rPr>
      <w:b/>
      <w:bCs/>
    </w:rPr>
  </w:style>
  <w:style w:type="character" w:customStyle="1" w:styleId="CommentSubjectChar">
    <w:name w:val="Comment Subject Char"/>
    <w:basedOn w:val="CommentTextChar"/>
    <w:link w:val="CommentSubject"/>
    <w:uiPriority w:val="99"/>
    <w:semiHidden/>
    <w:rsid w:val="004C3B7D"/>
    <w:rPr>
      <w:b/>
      <w:bCs/>
      <w:sz w:val="20"/>
      <w:szCs w:val="20"/>
    </w:rPr>
  </w:style>
  <w:style w:type="paragraph" w:styleId="BalloonText">
    <w:name w:val="Balloon Text"/>
    <w:basedOn w:val="Normal"/>
    <w:link w:val="BalloonTextChar"/>
    <w:uiPriority w:val="99"/>
    <w:semiHidden/>
    <w:unhideWhenUsed/>
    <w:rsid w:val="004C3B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B7D"/>
    <w:rPr>
      <w:rFonts w:ascii="Segoe UI" w:hAnsi="Segoe UI" w:cs="Segoe UI"/>
      <w:sz w:val="18"/>
      <w:szCs w:val="18"/>
    </w:rPr>
  </w:style>
  <w:style w:type="character" w:customStyle="1" w:styleId="Heading7Char">
    <w:name w:val="Heading 7 Char"/>
    <w:basedOn w:val="DefaultParagraphFont"/>
    <w:link w:val="Heading7"/>
    <w:rsid w:val="000A3B39"/>
    <w:rPr>
      <w:rFonts w:asciiTheme="majorHAnsi" w:eastAsiaTheme="majorEastAsia" w:hAnsiTheme="majorHAnsi" w:cstheme="majorBidi"/>
      <w:i/>
      <w:iCs/>
      <w:color w:val="404040" w:themeColor="text1" w:themeTint="BF"/>
      <w:sz w:val="24"/>
      <w:szCs w:val="24"/>
      <w:lang w:val="en-GB"/>
    </w:rPr>
  </w:style>
  <w:style w:type="paragraph" w:customStyle="1" w:styleId="p50">
    <w:name w:val="p50"/>
    <w:basedOn w:val="Normal"/>
    <w:link w:val="p50Char"/>
    <w:rsid w:val="000A3B39"/>
    <w:pPr>
      <w:tabs>
        <w:tab w:val="left" w:pos="760"/>
      </w:tabs>
      <w:spacing w:after="0" w:line="240" w:lineRule="atLeast"/>
      <w:ind w:left="720" w:hanging="720"/>
      <w:jc w:val="both"/>
    </w:pPr>
    <w:rPr>
      <w:rFonts w:ascii="CG Times" w:eastAsia="Times New Roman" w:hAnsi="CG Times" w:cs="Times New Roman"/>
      <w:snapToGrid w:val="0"/>
      <w:color w:val="000000"/>
      <w:sz w:val="24"/>
      <w:szCs w:val="24"/>
      <w:lang w:val="en-US"/>
    </w:rPr>
  </w:style>
  <w:style w:type="character" w:customStyle="1" w:styleId="p50Char">
    <w:name w:val="p50 Char"/>
    <w:link w:val="p50"/>
    <w:rsid w:val="000A3B39"/>
    <w:rPr>
      <w:rFonts w:ascii="CG Times" w:eastAsia="Times New Roman" w:hAnsi="CG Times" w:cs="Times New Roman"/>
      <w:snapToGrid w:val="0"/>
      <w:color w:val="000000"/>
      <w:sz w:val="24"/>
      <w:szCs w:val="24"/>
      <w:lang w:val="en-US"/>
    </w:rPr>
  </w:style>
  <w:style w:type="character" w:styleId="Hyperlink">
    <w:name w:val="Hyperlink"/>
    <w:rsid w:val="000A3B39"/>
    <w:rPr>
      <w:color w:val="666633"/>
      <w:u w:val="single"/>
    </w:rPr>
  </w:style>
  <w:style w:type="paragraph" w:styleId="BodyText">
    <w:name w:val="Body Text"/>
    <w:basedOn w:val="Normal"/>
    <w:link w:val="BodyTextChar"/>
    <w:unhideWhenUsed/>
    <w:rsid w:val="000A3B39"/>
    <w:pPr>
      <w:spacing w:after="120" w:line="240" w:lineRule="auto"/>
    </w:pPr>
    <w:rPr>
      <w:rFonts w:ascii="Bookman Old Style" w:eastAsia="Times New Roman" w:hAnsi="Bookman Old Style" w:cs="Times New Roman"/>
      <w:sz w:val="24"/>
      <w:szCs w:val="24"/>
      <w:lang w:val="en-GB"/>
    </w:rPr>
  </w:style>
  <w:style w:type="character" w:customStyle="1" w:styleId="BodyTextChar">
    <w:name w:val="Body Text Char"/>
    <w:basedOn w:val="DefaultParagraphFont"/>
    <w:link w:val="BodyText"/>
    <w:rsid w:val="000A3B39"/>
    <w:rPr>
      <w:rFonts w:ascii="Bookman Old Style" w:eastAsia="Times New Roman" w:hAnsi="Bookman Old Style" w:cs="Times New Roman"/>
      <w:sz w:val="24"/>
      <w:szCs w:val="24"/>
      <w:lang w:val="en-GB"/>
    </w:rPr>
  </w:style>
  <w:style w:type="paragraph" w:styleId="BodyTextIndent3">
    <w:name w:val="Body Text Indent 3"/>
    <w:basedOn w:val="Normal"/>
    <w:link w:val="BodyTextIndent3Char"/>
    <w:unhideWhenUsed/>
    <w:rsid w:val="000A3B39"/>
    <w:pPr>
      <w:spacing w:after="120" w:line="240" w:lineRule="auto"/>
      <w:ind w:left="283"/>
    </w:pPr>
    <w:rPr>
      <w:rFonts w:ascii="Bookman Old Style" w:eastAsia="Times New Roman" w:hAnsi="Bookman Old Style" w:cs="Times New Roman"/>
      <w:sz w:val="16"/>
      <w:szCs w:val="16"/>
      <w:lang w:val="en-GB"/>
    </w:rPr>
  </w:style>
  <w:style w:type="character" w:customStyle="1" w:styleId="BodyTextIndent3Char">
    <w:name w:val="Body Text Indent 3 Char"/>
    <w:basedOn w:val="DefaultParagraphFont"/>
    <w:link w:val="BodyTextIndent3"/>
    <w:rsid w:val="000A3B39"/>
    <w:rPr>
      <w:rFonts w:ascii="Bookman Old Style" w:eastAsia="Times New Roman" w:hAnsi="Bookman Old Style" w:cs="Times New Roman"/>
      <w:sz w:val="16"/>
      <w:szCs w:val="16"/>
      <w:lang w:val="en-GB"/>
    </w:rPr>
  </w:style>
  <w:style w:type="paragraph" w:styleId="BodyText3">
    <w:name w:val="Body Text 3"/>
    <w:basedOn w:val="Normal"/>
    <w:link w:val="BodyText3Char"/>
    <w:unhideWhenUsed/>
    <w:rsid w:val="000A3B39"/>
    <w:pPr>
      <w:spacing w:after="120" w:line="240" w:lineRule="auto"/>
    </w:pPr>
    <w:rPr>
      <w:rFonts w:ascii="Bookman Old Style" w:eastAsia="Times New Roman" w:hAnsi="Bookman Old Style" w:cs="Times New Roman"/>
      <w:sz w:val="16"/>
      <w:szCs w:val="16"/>
      <w:lang w:val="en-GB"/>
    </w:rPr>
  </w:style>
  <w:style w:type="character" w:customStyle="1" w:styleId="BodyText3Char">
    <w:name w:val="Body Text 3 Char"/>
    <w:basedOn w:val="DefaultParagraphFont"/>
    <w:link w:val="BodyText3"/>
    <w:rsid w:val="000A3B39"/>
    <w:rPr>
      <w:rFonts w:ascii="Bookman Old Style" w:eastAsia="Times New Roman" w:hAnsi="Bookman Old Style" w:cs="Times New Roman"/>
      <w:sz w:val="16"/>
      <w:szCs w:val="16"/>
      <w:lang w:val="en-GB"/>
    </w:rPr>
  </w:style>
  <w:style w:type="paragraph" w:customStyle="1" w:styleId="p24">
    <w:name w:val="p24"/>
    <w:basedOn w:val="Normal"/>
    <w:rsid w:val="000A3B39"/>
    <w:pPr>
      <w:tabs>
        <w:tab w:val="left" w:pos="780"/>
      </w:tabs>
      <w:spacing w:after="0" w:line="280" w:lineRule="atLeast"/>
      <w:ind w:left="720" w:hanging="720"/>
    </w:pPr>
    <w:rPr>
      <w:rFonts w:ascii="CG Times" w:eastAsia="Times New Roman" w:hAnsi="CG Times" w:cs="Times New Roman"/>
      <w:snapToGrid w:val="0"/>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6472</Words>
  <Characters>36893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Kachev, Ivan</dc:creator>
  <cp:keywords/>
  <dc:description/>
  <cp:lastModifiedBy>Kachev, Ivan</cp:lastModifiedBy>
  <cp:revision>3</cp:revision>
  <dcterms:created xsi:type="dcterms:W3CDTF">2019-02-13T12:32:00Z</dcterms:created>
  <dcterms:modified xsi:type="dcterms:W3CDTF">2019-02-18T11:59:00Z</dcterms:modified>
</cp:coreProperties>
</file>